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306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α-hexylcinnamaldehyde, salicilato di benzile, linalool, [3R-(3α,3aβ,6α,7β,8aα)]-octahydro-3,6,8,8-tetramethyl-1H-3a,7-methanoazulen-5-yl acetate, 1-(1,2,3,4,5,6,7,8-octahydro-2,3,8,8-tetramethyl-2-naphthyl)ethan-1-one.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Orientale. balsamico. Legnoso.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di peso corporeo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306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306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α-hexylcinnamaldehyde, salicilato di benzile, linalool, [3R-(3α,3aβ,6α,7β,8aα)]-octahydro-3,6,8,8-tetramethyl-1H-3a,7-methanoazulen-5-yl acetate, 1-(1,2,3,4,5,6,7,8-octahydro-2,3,8,8-tetramethyl-2-naphthyl)ethan-1-one.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306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306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08/06/2026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74A6938-62BB-4E25-89B0-3F9F97829B27}"/>
</file>

<file path=customXml/itemProps3.xml><?xml version="1.0" encoding="utf-8"?>
<ds:datastoreItem xmlns:ds="http://schemas.openxmlformats.org/officeDocument/2006/customXml" ds:itemID="{E7C2C9EA-00CD-4A17-A8B1-4775358961D5}"/>
</file>

<file path=customXml/itemProps4.xml><?xml version="1.0" encoding="utf-8"?>
<ds:datastoreItem xmlns:ds="http://schemas.openxmlformats.org/officeDocument/2006/customXml" ds:itemID="{72065453-40C6-44CF-8427-5D5DA147DC5E}"/>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