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210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pentadecan-15-olide,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Fruttato. Gourmand. Orientale. balsamico.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210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210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pentadecan-15-olide,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210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210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3A375C5-7B3B-45B1-B132-B50F74A2F513}"/>
</file>

<file path=customXml/itemProps3.xml><?xml version="1.0" encoding="utf-8"?>
<ds:datastoreItem xmlns:ds="http://schemas.openxmlformats.org/officeDocument/2006/customXml" ds:itemID="{76BEFC63-C45A-4A98-A447-2D98A626BA99}"/>
</file>

<file path=customXml/itemProps4.xml><?xml version="1.0" encoding="utf-8"?>
<ds:datastoreItem xmlns:ds="http://schemas.openxmlformats.org/officeDocument/2006/customXml" ds:itemID="{57B46981-5F83-43B2-ABF5-DDC1EBC9855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