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107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TETRAHYDROLINALOOL, TETRAMETHYL ACETYLOCTAHYDRONAPHTHALENES, LIMONENE, ISOBORNEOL, COUMARIN.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Felce. Legnoso. Muschio. lavanda.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107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107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3,7-dimethyloctan-3-ol ; 2,6-dimethyloct-7-en-2-ol ; d-limonene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TETRAHYDROLINALOOL, TETRAMETHYL ACETYLOCTAHYDRONAPHTHALENES, LIMONENE, ISOBORNEOL, COUMARIN.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107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107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FEA4649-BAB9-484D-837B-6FA9C20467D8}"/>
</file>

<file path=customXml/itemProps3.xml><?xml version="1.0" encoding="utf-8"?>
<ds:datastoreItem xmlns:ds="http://schemas.openxmlformats.org/officeDocument/2006/customXml" ds:itemID="{063239A3-0FDA-46F8-B612-D12A5BA8B309}"/>
</file>

<file path=customXml/itemProps4.xml><?xml version="1.0" encoding="utf-8"?>
<ds:datastoreItem xmlns:ds="http://schemas.openxmlformats.org/officeDocument/2006/customXml" ds:itemID="{5C291DBD-5F6F-45DC-AC39-791C38772F7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