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107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SALICYLATE, METHYL IONONES, TETRAHYDROLINALOOL, TETRAMETHYL ACETYLOCTAHYDRONAPHTHALENES, LIMONENE, ISOBORNEOL, COUMARIN, CITRAL, EUCALYPTOL.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18479-58-8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STOT SE 3, H336</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3,5,5-trimethylhexyl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58430-94-7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261-245-9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allyl (3-methylbutoxy)acetate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67634-00-8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266-803-5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2 (per inalazione), H330 (ATE=0,05 mg/l/4h)</w:t>
              <w:br/>
              <w:t>STOT RE 2, H373</w:t>
              <w:br/>
              <w:t>Aquatic Acute 1, H400</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Felce. Legnoso. Muschio. lavanda.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3,5,5-trimethylhexyl acetate (58430-94-7)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4250 mg/kg di peso corporeo Animal: rat, Guideline: OECD Guideline 401 (Acute Oral Toxicity), 95% CL: 3540 - 4960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di peso corporeo Animal: rat</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(3-methylbutoxy)acetate (67634-00-8)</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3,5,5-trimethylhexyl acetate (58430-94-7)</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40 mg/kg di peso corporeo Animal: rat, Animal sex: female, Guideline: OECD Guideline 422 (Combined Repeated Dose Toxicity Study with the Reproduction / Developmental Toxicity Screening Test),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di peso corporeo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7"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61"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provocare sonnolenza o vertigini.</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3,5,5-trimethylhexyl acetate (58430-94-7)</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di peso corporeo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allyl (3-methylbutoxy)acetate (67634-00-8)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Pr>
                <w:noProof/>
              </w:rPr>
              <w:t>Tossicità specifica per organi bersaglio (STOT) — esposizione ripetuta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Può provocare danni agli organi in caso di esposizione prolungata o ripetuta.</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107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3,5,5-trimethylhexyl acetate (58430-94-7)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7,7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5,8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3,8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1,3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3,8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2,1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(3-methylbutoxy)acetate (67634-00-8)</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 0,768 mg/l Test organisms (species):</w:t>
            </w:r>
          </w:p>
        </w:tc>
      </w:tr>
      <w:tr w14:paraId="3112BB7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 2,06 mg/l Test organisms (species):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107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3,5,5-trimethylhexyl acetate (58430-94-7)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(3-methylbutoxy)acetate (67634-00-8)</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alpha-pinene ; cineole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salicylate ; alpha-iso-methylionone ; 3,7-dimethyloctan-3-ol ; 2,6-dimethyloct-7-en-2-ol ; d-limonene ; 4-tert-butylcyclohexyl acetate ; citral ; alpha-pinene ; cineole ; allyl (3-methylbutoxy)acetate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3,5,5-trimethylhexyl acetate ; d-limonene ; alpha-pinene ; allyl (3-methylbutoxy)acetate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2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ripetuta, categoria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Narcosi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Letale se inalato.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sonnolenza o vertigini.</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danni agli organi in caso di esposizione prolungata o ripetuta.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SALICYLATE, METHYL IONONES, TETRAHYDROLINALOOL, TETRAMETHYL ACETYLOCTAHYDRONAPHTHALENES, LIMONENE, ISOBORNEOL, COUMARIN, CITRAL, EUCALYPTOL.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107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107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12/10/2026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4E4C036-F9D3-4711-A4CF-22A5ABC8CCCC}"/>
</file>

<file path=customXml/itemProps3.xml><?xml version="1.0" encoding="utf-8"?>
<ds:datastoreItem xmlns:ds="http://schemas.openxmlformats.org/officeDocument/2006/customXml" ds:itemID="{6D0C93CB-879E-4F9E-A60D-8E282F5F0F78}"/>
</file>

<file path=customXml/itemProps4.xml><?xml version="1.0" encoding="utf-8"?>
<ds:datastoreItem xmlns:ds="http://schemas.openxmlformats.org/officeDocument/2006/customXml" ds:itemID="{076938F2-C787-446F-BA85-A191D49B737C}"/>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