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102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METHYL IONONES, TETRAMETHYL ACETYLOCTAHYDRONAPHTHALENES,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102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102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METHYL IONONES, TETRAMETHYL ACETYLOCTAHYDRONAPHTHALENES,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102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102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4CBA08B-41F8-4AB6-88D2-8A5A8EBD0F78}"/>
</file>

<file path=customXml/itemProps3.xml><?xml version="1.0" encoding="utf-8"?>
<ds:datastoreItem xmlns:ds="http://schemas.openxmlformats.org/officeDocument/2006/customXml" ds:itemID="{807353CB-A1CD-4648-A0EB-107F19B5E7B0}"/>
</file>

<file path=customXml/itemProps4.xml><?xml version="1.0" encoding="utf-8"?>
<ds:datastoreItem xmlns:ds="http://schemas.openxmlformats.org/officeDocument/2006/customXml" ds:itemID="{ED747A63-EFD2-4417-A52A-893495C828A8}"/>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