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102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HEXYL CINNAMAL, METHYL IONONES, TETRAMETHYL ACETYLOCTAHYDRONAPHTHALENES,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Ambra.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102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102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alpha-iso-methylionone ; linalool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alpha-iso-methylionone ; 1,4-dioxacycloheptadecane-5,17-dione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HEXYL CINNAMAL, METHYL IONONES, TETRAMETHYL ACETYLOCTAHYDRONAPHTHALENES, linalool.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102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102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02/10/2026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8055A63-7DDC-4AC9-B5C3-F2D949E08363}"/>
</file>

<file path=customXml/itemProps3.xml><?xml version="1.0" encoding="utf-8"?>
<ds:datastoreItem xmlns:ds="http://schemas.openxmlformats.org/officeDocument/2006/customXml" ds:itemID="{B8BDA9AB-74B8-4B20-9CD6-74429914695E}"/>
</file>

<file path=customXml/itemProps4.xml><?xml version="1.0" encoding="utf-8"?>
<ds:datastoreItem xmlns:ds="http://schemas.openxmlformats.org/officeDocument/2006/customXml" ds:itemID="{27AD2487-5A7C-4AEB-ACC6-D4FFE1B01AA6}"/>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