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per pavimenti - coton frais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per pavimenti - coton frais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per pavimenti - coton frais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F266B5-7146-4C31-AAD3-0D3350A4014E}"/>
</file>

<file path=customXml/itemProps3.xml><?xml version="1.0" encoding="utf-8"?>
<ds:datastoreItem xmlns:ds="http://schemas.openxmlformats.org/officeDocument/2006/customXml" ds:itemID="{50E85EDB-9F78-4D19-AC14-2B83843E04DE}"/>
</file>

<file path=customXml/itemProps4.xml><?xml version="1.0" encoding="utf-8"?>
<ds:datastoreItem xmlns:ds="http://schemas.openxmlformats.org/officeDocument/2006/customXml" ds:itemID="{F0878818-9F77-4354-ADBF-9833779F28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