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Fragrant mist - cannelle orange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Fragrant mist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Oils, guaiacwood, acetates; 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Oils, guaiacwood, acetates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61789-17-1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630-481-8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1A,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Fragrant mist - cannelle orange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Oils, guaiacwood, acetates (61789-17-1)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Fragrant mist - cannelle orange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Fragrant mist - cannelle orange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10/2/2026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D37A692-B820-4636-BB24-C05C1A260BBE}"/>
</file>

<file path=customXml/itemProps3.xml><?xml version="1.0" encoding="utf-8"?>
<ds:datastoreItem xmlns:ds="http://schemas.openxmlformats.org/officeDocument/2006/customXml" ds:itemID="{EBBE2AD3-FDB7-4C41-87C5-12371E5DC8E8}"/>
</file>

<file path=customXml/itemProps4.xml><?xml version="1.0" encoding="utf-8"?>
<ds:datastoreItem xmlns:ds="http://schemas.openxmlformats.org/officeDocument/2006/customXml" ds:itemID="{92BBE3E1-F373-406F-9062-FD3F20D0CAFF}"/>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