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verveine et menthe poivrée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geraniol; α-hexylcinnamaldehyde; citral; citronellal; cineole; carvone; linalool; linalyl acetate;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4.1034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Verbena. Citric. Lemon.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bodyweight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verveine et menthe poivrée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verveine et menthe poivrée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citronellal ; cineole ; linalool ; linalyl acetate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verveine et menthe poivrée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verveine et menthe poivrée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86A738F-22CA-4656-AAD0-E40D2EFBD5BE}"/>
</file>

<file path=customXml/itemProps3.xml><?xml version="1.0" encoding="utf-8"?>
<ds:datastoreItem xmlns:ds="http://schemas.openxmlformats.org/officeDocument/2006/customXml" ds:itemID="{43EAF856-F9D1-4613-8A54-867165C1B427}"/>
</file>

<file path=customXml/itemProps4.xml><?xml version="1.0" encoding="utf-8"?>
<ds:datastoreItem xmlns:ds="http://schemas.openxmlformats.org/officeDocument/2006/customXml" ds:itemID="{C2010841-499E-4448-A257-1ACBEB9D5A5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