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nectar d'abricot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citronellol; 4-tert-butylcyclohexyl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P333+P313 - If skin irritation or rash occurs: Get medical advice/attention.</w:t>
              <w:br/>
              <w:t>P501 - Dispose of contents/container to a sorting center, in accordance with local regulations.</w:t>
              <w:br/>
              <w:t>P273 - Avoid release to the environment.</w:t>
              <w:br/>
              <w:t>P302+P352 - IF ON SKIN: Wash with plenty of soap and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undecan-4-olide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104-67-6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203-225-4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Green.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undecan-4-olide (104-67-6)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undecan-4-olide (104-67-6)</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225 mg/kg bodyweight Animal: rat, Animal sex: male, Guideline: OECD Guideline 451 (Carcinogenicity Studies)</w:t>
            </w:r>
          </w:p>
        </w:tc>
      </w:tr>
      <w:tr w14:paraId="1F70232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D0C748B" w14:textId="05174576">
            <w:pPr>
              <w:pStyle w:val="SDSTableTextNormal"/>
              <w:rPr>
                <w:noProof w:val="0"/>
              </w:rPr>
            </w:pPr>
            <w:r w:rsidRPr="0069446B" w:rsidR="00FA7F7F">
              <w:rPr>
                <w:noProof/>
              </w:rPr>
              <w:t>NOAEL (chronic, oral, animal/female,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1DFBD5B" w14:textId="31B5B338">
            <w:pPr>
              <w:pStyle w:val="SDSTableTextNormal"/>
              <w:rPr>
                <w:noProof w:val="0"/>
              </w:rPr>
            </w:pPr>
            <w:r w:rsidRPr="0069446B">
              <w:rPr>
                <w:noProof/>
              </w:rPr>
              <w:t>450 mg/kg bodyweight Animal: rat, Animal sex: female, Guideline: OECD Guideline 451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nectar d'abricot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undecan-4-olide (104-67-6)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&lt; 10.621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undecan-4-olide (104-67-6)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5.853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7.218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1.83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0.138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nectar d'abricot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undecan-4-olide (104-67-6)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4-tert-butylcyclohexyl acetate ; d-limonene ; linalool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undecan-4-olide ; 2,6-di-tert-butyl-p-cresol ; d-limonene ; pin-2(3)-ene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nectar d'abricot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nectar d'abricot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6/29/2026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05AC8A9-A634-4620-897A-612743D7BA82}"/>
</file>

<file path=customXml/itemProps3.xml><?xml version="1.0" encoding="utf-8"?>
<ds:datastoreItem xmlns:ds="http://schemas.openxmlformats.org/officeDocument/2006/customXml" ds:itemID="{6EABFBA0-719D-480A-BD66-DF02AC2B5C4B}"/>
</file>

<file path=customXml/itemProps4.xml><?xml version="1.0" encoding="utf-8"?>
<ds:datastoreItem xmlns:ds="http://schemas.openxmlformats.org/officeDocument/2006/customXml" ds:itemID="{20FA1212-51F0-48F3-98FC-C9B15850FA47}"/>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