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gâteau aux épices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coumarin; isoeugenol; piperonal; cinnamaldehyde; α-hexylcinnamaldehyde; Eugenol; isopentyl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bodyweight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bodyweight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bodyweight Animal: rat</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bodyweight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gâteau aux épices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gâteau aux épices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coumarin (91-64-5)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isoeugenol ; cinnamaldehyde ; alpha-pinene ; benzyl alcohol ; Eugenol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alpha-pinene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gâteau aux épices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gâteau aux épices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C34FAE8-E9F6-4C68-B583-3E93AEE81F20}"/>
</file>

<file path=customXml/itemProps3.xml><?xml version="1.0" encoding="utf-8"?>
<ds:datastoreItem xmlns:ds="http://schemas.openxmlformats.org/officeDocument/2006/customXml" ds:itemID="{7DCDCEC2-C766-4BB2-BD4C-4450F0EA41BF}"/>
</file>

<file path=customXml/itemProps4.xml><?xml version="1.0" encoding="utf-8"?>
<ds:datastoreItem xmlns:ds="http://schemas.openxmlformats.org/officeDocument/2006/customXml" ds:itemID="{7F98D192-F3E4-4692-864F-A8F6E8BFBEC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