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framboise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Not classified</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Floral.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bodyweight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bodyweight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framboise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framboise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(repeated exposure) Not classified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the unborn child.</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framboise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framboise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233803F-56D9-447E-9B35-8FB065A639AE}"/>
</file>

<file path=customXml/itemProps3.xml><?xml version="1.0" encoding="utf-8"?>
<ds:datastoreItem xmlns:ds="http://schemas.openxmlformats.org/officeDocument/2006/customXml" ds:itemID="{DEED8CA2-D526-4901-B16E-78F80ED00B8B}"/>
</file>

<file path=customXml/itemProps4.xml><?xml version="1.0" encoding="utf-8"?>
<ds:datastoreItem xmlns:ds="http://schemas.openxmlformats.org/officeDocument/2006/customXml" ds:itemID="{EC58EDC9-1F3F-46E3-8130-82B89CA1656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