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framboise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ethyl 2,3-epoxy-3-phenylbutyrate; 1-(2,6,6-trimethyl-3-cyclohexen-1-yl)-2-buten-1-one; 3,7-dimethyloctan-3-ol; cinnamaldehyde; benzyl salicylate; 4-hydroxy-2,5-dimethylfuran-2(3H)-one; Eugenol; hexyl salicylate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P302+P352 - IF ON SKIN: Wash with plenty of soap and water.</w:t>
              <w:br/>
              <w:t>P333+P313 - If skin irritation or rash occurs: Get medical advice/attention.</w:t>
              <w:br/>
              <w:t>P501 - Dispose of contents/container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1.71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bodyweight)</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78-69-3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 2,3-epoxy-3-phenylbutyrate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77-83-8</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201-061-8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hexyl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6259-76-3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228-408-6</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607-772-00-3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H361d</w:t>
              <w:br/>
              <w:t>STOT RE Not classified</w:t>
              <w:br/>
              <w:t>Aquatic Acute 1, H400 (M=1)</w:t>
              <w:br/>
              <w:t>Aquatic Chronic 1, H410 (M=1)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100-52-7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202-860-4</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605-012-00-5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Acute Tox. 4 (Inhalation), H332 (ATE=3 mg/l/4h)</w:t>
              <w:br/>
              <w:t>Skin Irrit. 2, H315</w:t>
              <w:br/>
              <w:t>Eye Irrit. 2, H319</w:t>
              <w:br/>
              <w:t>Repr. 2, H361</w:t>
              <w:br/>
              <w:t>STOT SE 3, H335</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0.0182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Corr. 1B, H314</w:t>
              <w:br/>
              <w:t>Eye Dam. 1, H318</w:t>
              <w:br/>
              <w:t>Skin Sens. 1A,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Irrit. 2, H315</w:t>
              <w:br/>
              <w:t>Skin Sens. 1A, H317</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Fruity. Floral. Gourmand.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ethyl 2,3-epoxy-3-phenylbutyrate (77-83-8)</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3,7-dimethyloctan-3-ol (78-69-3)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8270 mg/kg bodyweight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bodyweight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bodyweight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bodyweight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bodyweight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hexyl salicylate (6259-76-3)</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bodyweight Animal: rat, Guideline: OECD Guideline 401 (Acute Oral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bodyweight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benzaldehyde (100-52-7)</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1430 mg/kg bodyweight Animal: rat, Animal sex: male, Guideline: OECD Guideline 401 (Acute Oral Toxicity), 95% CL: 1,33 - 1,54</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2000 mg/kg bodyweight Animal: rabbit</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1 – 5 mg/l air Animal: rat, Guideline: OECD Guideline 436 (Acute Inhalation Toxicity: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bodyweight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bodyweight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benzaldehyde (100-52-7)</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STOT-single exposure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May cause respiratory irritation.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ethyl 2,3-epoxy-3-phenylbutyrate (77-83-8)</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sidR="00FA7F7F">
              <w:rPr>
                <w:noProof/>
                <w:lang w:val="fr-BE"/>
              </w:rPr>
              <w:t>500 mg/kg bodyweight Animal: rat</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&gt; 1000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3,7-dimethyloctan-3-ol (78-69-3)</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781 mg/kg bodyweight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bodyweight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bodyweight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hexyl salicylate (6259-76-3)</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sidR="00FA7F7F">
              <w:rPr>
                <w:noProof/>
                <w:lang w:val="fr-BE"/>
              </w:rPr>
              <w:t>46.9 mg/kg bodyweight Animal: rat</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dust/mist/fume,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0.249 mg/l air Animal: rat, Guideline: OECD Guideline 412 (Subacute Inhalation Toxicity: 28-Day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framboise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ethyl 2,3-epoxy-3-phenylbutyrate (77-83-8)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4.2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36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42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3,7-dimethyloctan-3-ol (78-69-3)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8.9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hexyl salicylate (6259-76-3)</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0.357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0.61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benzaldehyde (100-52-7)</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33.1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8.05 mg/l Test organisms (species): Raphidocelis subcapitata (previous names: Pseudokirchneriella subcapitata, Selenastrum capricornutum)</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0.12 mg/l Test organisms (species): Pimephales promelas Duration: '7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framboise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ethyl 2,3-epoxy-3-phenylbutyrate (77-83-8)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3,7-dimethyloctan-3-ol (78-69-3)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hexyl salicylate (6259-76-3)</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benzaldehyde (100-52-7)</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ethyl 2,3-epoxy-3-phenylbutyrate ; 3,7-dimethyloctan-3-ol ; cinnamaldehyde ; benzyl benzoate ; d-limonene ; Eugenol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ethyl 2,3-epoxy-3-phenylbutyrate ; cinnamaldehyde ; benzyl benzoate ; d-limonene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(inhal.),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Reproductive toxicity, Category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1, Sub-Category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STOT RE Not classified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Specific target organ toxicity (repeated exposure) Not classified</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Specific target organ toxicity – Single exposure, Category 3, Respiratory tract irritation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severe skin burns and eye damage.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inhaled.</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respiratory irritation.</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Suspected of damaging fertility or the unborn child.</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Suspected of damaging the unborn child.</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E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E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7/27/2026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7/27/2026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framboise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framboise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7/27/2026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22C6F64-D3FF-4C2E-A008-D9B638E1EAF2}"/>
</file>

<file path=customXml/itemProps3.xml><?xml version="1.0" encoding="utf-8"?>
<ds:datastoreItem xmlns:ds="http://schemas.openxmlformats.org/officeDocument/2006/customXml" ds:itemID="{A7C88514-37E0-450E-8471-1248524C4BD6}"/>
</file>

<file path=customXml/itemProps4.xml><?xml version="1.0" encoding="utf-8"?>
<ds:datastoreItem xmlns:ds="http://schemas.openxmlformats.org/officeDocument/2006/customXml" ds:itemID="{0BFF7D53-C22B-4966-8D21-870E20246287}"/>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