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fleur d'amandier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HEXYL CINNAMAL, TETRAMETHYL ACETYLOCTAHYDRONAPHTHALENES, COUMARIN, linalool, ISOAMYL SALICYLATE, 4-TERT-BUTYLCYCLOHEXYL ACETATE.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Powdered.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bodyweight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bodyweight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bodyweight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fleur d'amandier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fleur d'amandier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linalool ; isopentyl salicylate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HEXYL CINNAMAL, TETRAMETHYL ACETYLOCTAHYDRONAPHTHALENES, COUMARIN, linalool, ISOAMYL SALICYLATE, 4-TERT-BUTYLCYCLOHEXYL ACETATE.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fleur d'amandier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fleur d'amandier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88114CB-B9A5-419D-8A04-0FB92DF3D261}"/>
</file>

<file path=customXml/itemProps3.xml><?xml version="1.0" encoding="utf-8"?>
<ds:datastoreItem xmlns:ds="http://schemas.openxmlformats.org/officeDocument/2006/customXml" ds:itemID="{BB28A40D-3258-4375-9918-8C035AA33995}"/>
</file>

<file path=customXml/itemProps4.xml><?xml version="1.0" encoding="utf-8"?>
<ds:datastoreItem xmlns:ds="http://schemas.openxmlformats.org/officeDocument/2006/customXml" ds:itemID="{9124374D-D591-47CB-9C6F-10F42F4BD97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