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feuille de figuier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methyl cedryl ether; 1-(1,2,3,4,5,6,7,8-octahydro-2,3,8,8-tetramethyl-2-naphthyl)ethan-1-one; cashmeran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 Amber.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feuille de figuier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feuille de figuier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methyl cedryl ether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feuille de figuier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feuille de figuier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8E0D899-5EA4-4165-9465-9ED2652D66E3}"/>
</file>

<file path=customXml/itemProps3.xml><?xml version="1.0" encoding="utf-8"?>
<ds:datastoreItem xmlns:ds="http://schemas.openxmlformats.org/officeDocument/2006/customXml" ds:itemID="{83289B81-5BE7-4C66-93D0-399597A831F5}"/>
</file>

<file path=customXml/itemProps4.xml><?xml version="1.0" encoding="utf-8"?>
<ds:datastoreItem xmlns:ds="http://schemas.openxmlformats.org/officeDocument/2006/customXml" ds:itemID="{1FCBD1E5-CF5F-4807-A3F8-A3D5420E181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