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feuille de figuier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Toxic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alpha-iso-methylionone; methyl cedryl ether; 1-(1,2,3,4,5,6,7,8-octahydro-2,3,8,8-tetramethyl-2-naphthyl)ethan-1-one; cashmeran; Acétate de 4-tert-butylcyclohexyle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H411 - Toxic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P102 - Keep out of reach of children.</w:t>
              <w:br/>
              <w:t>P101 - If medical advice is needed, have product container or label at hand.</w:t>
              <w:br/>
              <w:t>P273 - Avoid release to the environment.</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cedryl 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Collect spillage.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Fruity. Green. Amber.</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cashmeran (33704-61-9)</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2685 mg/kg bodyweight Animal: rat, Animal sex: female, Guideline: OECD Guideline 401 (Acute Oral Toxicity), 95% CL: 2043 - 3529</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bodyweight Animal: rat, Animal sex: female, Guideline: OECD Guideline 420 (Acute Oral Toxicity - Fixed Dose Method), Guideline: EU Method B.1 bis (Acute Oral Toxicity - Fixed Dose Procedure)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bodyweight Animal: rat, Animal sex: male, Guideline: OECD Guideline 421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1875 mg/kg bodyweight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(animal/male,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bodyweight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cashmeran (33704-61-9)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 mg/kg bodyweight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feuille de figuier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Toxic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Toxic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cashmeran (33704-61-9)</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1.7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1.5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feuille de figuier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alpha-iso-methylionone (127-51-5)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cedryl ether (19870-74-7)</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cashmeran (33704-61-9)</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ENVIRONMENTALLY HAZARDOUS SUBSTANCE, SOLID, N.O.S.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Transport document description</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ENVIRONMENTALLY HAZARDOUS SUBSTANCE, SOLID, N.O.S.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MARINE POLLUTANT</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ENVIRONMENTALLY HAZARDOUS SUBSTANCE, SOLID, N.O.S.,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Environmentally hazardous substance mark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Environmentally hazardous substance mark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Environmentally hazardous substance mark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Environmentally hazardous substance mark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Environmentally hazardous substance mark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p w:rsidR="00E5555B" w:rsidRPr="0069446B" w:rsidP="00CB352E" w14:paraId="59B4C75B" w14:textId="3A38D38E">
            <w:pPr>
              <w:pStyle w:val="SDSTableTextCentered"/>
              <w:rPr>
                <w:noProof w:val="0"/>
              </w:rPr>
            </w:pPr>
            <w:r w:rsidRPr="0069446B" w:rsidR="00FA7F7F">
              <w:rPr>
                <w:noProof/>
              </w:rPr>
              <w:t>Marine pollutant</w:t>
            </w:r>
            <w:r w:rsidRPr="0069446B">
              <w:rPr>
                <w:noProof w:val="0"/>
              </w:rPr>
              <w:t xml:space="preserve">: </w:t>
            </w:r>
            <w:r w:rsidRPr="0069446B" w:rsidR="00FA7F7F">
              <w:rPr>
                <w:noProof/>
              </w:rPr>
              <w:t>Yes</w:t>
            </w:r>
          </w:p>
          <w:p w:rsidR="00C93EB0" w:rsidRPr="0069446B" w:rsidP="00C93EB0" w14:paraId="3E1963A9" w14:textId="2D18F11C">
            <w:pPr>
              <w:pStyle w:val="SDSTableTextCentered"/>
              <w:rPr>
                <w:noProof w:val="0"/>
              </w:rPr>
            </w:pPr>
            <w:r w:rsidRPr="0069446B" w:rsidR="00FA7F7F">
              <w:rPr>
                <w:noProof/>
              </w:rPr>
              <w:t>EmS-No. (Fire)</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EmS-No. (Spillage)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Classification 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Limited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Excepted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Packing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Special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Mixed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Portable tank and bulk container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Portable tank and bulk container 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Vehicle for tank carriage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Transport category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Special provisions for carriage - Packages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Special provisions for carriage - Bulk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Special provisions for carriage - Loading, unloading and handling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sidR="00FA7F7F">
              <w:rPr>
                <w:noProof/>
              </w:rPr>
              <w:t>Hazard identification number (Kemler No.)</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 plates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Orange pl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 restriction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r w14:paraId="79DF46C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45BF865" w14:textId="5D38B908">
            <w:pPr>
              <w:pStyle w:val="SDSTableTextNormal"/>
              <w:rPr>
                <w:noProof w:val="0"/>
              </w:rPr>
            </w:pPr>
            <w:r w:rsidRPr="0069446B" w:rsidR="00FA7F7F">
              <w:rPr>
                <w:noProof/>
              </w:rPr>
              <w:t>EAC code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755284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8F854F0" w14:textId="2DAC9038">
            <w:pPr>
              <w:pStyle w:val="SDSTableTextNormal"/>
              <w:rPr>
                <w:noProof w:val="0"/>
              </w:rPr>
            </w:pPr>
            <w:r w:rsidRPr="0069446B" w:rsidR="00FA7F7F">
              <w:rPr>
                <w:noProof/>
              </w:rPr>
              <w:t>2Z</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Limited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Excepted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sidR="00FA7F7F">
              <w:rPr>
                <w:noProof/>
              </w:rPr>
              <w:t>Special packing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 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Tank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Stowage category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Stowage and handling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Excepted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Limited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limited quantity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Special provisions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 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Classification 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Special provisions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Limited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Excepted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Carriage permitted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Equipment required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Number of blue cones/lights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Additional requirements/Remarks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Only in the molten state. ** For carriage in bulk see also 7.1.4.1. *** Only in the case of transport in bulk.</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Classification 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Limited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Excepted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Packing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Special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Mixed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Portable tank and bulk container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Portable tank and bulk container 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Tank codes for RID 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Transport category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Special provisions for carriage – Packages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Special provisions for carriage – Bulk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Special provisions for carriage - Loading, unloading and handling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Pr>
                <w:noProof/>
              </w:rPr>
              <w:t>Colis express (express parcels)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sidR="00FA7F7F">
              <w:rPr>
                <w:noProof/>
              </w:rPr>
              <w:t>Hazard identification number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Acute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7/9/2026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7/9/2026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feuille de figuier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feuille de figuier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7/9/2026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2114393-55B6-49BD-96FE-3956909494E5}"/>
</file>

<file path=customXml/itemProps3.xml><?xml version="1.0" encoding="utf-8"?>
<ds:datastoreItem xmlns:ds="http://schemas.openxmlformats.org/officeDocument/2006/customXml" ds:itemID="{EA767F84-7464-4384-8617-B6374C21A49A}"/>
</file>

<file path=customXml/itemProps4.xml><?xml version="1.0" encoding="utf-8"?>
<ds:datastoreItem xmlns:ds="http://schemas.openxmlformats.org/officeDocument/2006/customXml" ds:itemID="{9BF452CB-37D1-4629-87E5-0F71C2CDE013}"/>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