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douce nuit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Fragrant mist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Hazardous to the aquatic environment – Chronic Hazard,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Toxic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H411 - Toxic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P501 - Dispose of contents/container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CYCLAMEN ALDEHYDE, HYDROXYCITRONELLAL, 3-(4-isobutyl-2-methylphenyl)propanal, P-MENTHAN-7-OL.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F82798" w:rsidRPr="0069446B" w:rsidP="00A727C2" w14:paraId="2F7B68FE" w14:textId="77777777">
      <w:pPr>
        <w:pStyle w:val="SDSTextNormal"/>
      </w:pPr>
      <w:bookmarkStart w:id="0"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not meeting the PBT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not meeting the vPvB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1"/>
    </w:tbl>
    <w:p w:rsidR="00B072A8" w:rsidRPr="0069446B" w:rsidP="00B072A8" w14:paraId="7788D936" w14:textId="77777777">
      <w:pPr>
        <w:pStyle w:val="SDSTextBlankLine"/>
      </w:pPr>
    </w:p>
    <w:bookmarkEnd w:id="0"/>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3.535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2.275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cyclamen 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103-95-7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203-161-7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Repr. 2, H361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3-(4-isobutyl-2-methylphenyl)propanal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1637294-12-2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811-285-3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(Inhalation), H332 (ATE=1.5 mg/l/4h)</w:t>
              <w:br/>
              <w:t>Skin Irrit. 2, H315</w:t>
              <w:br/>
              <w:t>Skin Sens. 1,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cis-4-(isopropyl)cyclohexanemethanol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13828-37-0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237-539-8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Collect spillage.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Musk. Powdered.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920 mg/kg bodyweight Animal: rat, Guideline: OECD Guideline 401 (Acute Oral Toxicity), 95% CL: 795 - 1066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7940 mg/kg bodyweight Animal: rat, Animal sex: female, 95% CL: 4890 - 12900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cyclamen aldehyde (103-95-7)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 5000 mg/kg bodyweight Animal: rat, Guideline: OECD Guideline 401 (Acute Oral Toxicity)</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&gt; 5000 mg/kg bodyweight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bodyweight Animal: rat,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2000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bodyweight Animal: rat, Guideline: OECD Guideline 401 (Acute Oral Toxicity), 95% CL: 2755 - 3600</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Animal sex: female,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bodyweight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3-(4-isobutyl-2-methylphenyl)propanal (1637294-12-2)</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420 (Acute Oral Toxicity - Fixed Dose Method), Guideline: EPA OPPTS 870.1100 (Acute Oral Toxicity)</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 Guideline: EU Method B.3 (Acute Toxicity (Dermal))</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1 – 5 mg/l air Animal: rat, Guideline: OECD Guideline 403 (Acute Inhalation Toxicity), Guideline: EU Method B.2 (Acute Toxicity (Inhalation)), Guideline: EPA OPPTS 870.1300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cyclamen aldehyde (103-95-7)</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25 mg/kg bodyweight Animal: rat, Animal sex: male, Guideline: OECD Guideline 415 [One-Generation Reproduction Toxicity Study (before 9 October 2017)]</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25 mg/kg bodyweight Animal: rat, Animal sex: female, Guideline: OECD Guideline 415 [One-Generation Reproduction Toxicity Study (before 9 October 2017)]</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1-(5,6,7,8-tetrahydro-3,5,5,6,8,8-hexamethyl-2-naphthyl)ethan-1-one (1506-02-1)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 10 mg/kg bodyweight Animal: rat,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3-(4-isobutyl-2-methylphenyl)propanal (1637294-12-2)</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bodyweight Animal: rat, Guideline: OECD Guideline 407 (Repeated Dose 28-Day Oral Toxicity Study in Rodents), Guideline: other:,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douce nuit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Toxic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Toxic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1-(5,6,7,8-tetrahydro-3,5,5,6,8,8-hexamethyl-2-naphthyl)ethan-1-one (1506-02-1)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1.49 mg/l Test organisms (species): Lepomis macrochirus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0.02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cyclamen aldehyde (103-95-7)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1.42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2.49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4.3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2.7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3.8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2.7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1.53 mg/l Test organisms (species): Daphnia magna Duration: '21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2.13 mg/l Test organisms (species): Danio rerio (previous name: Brachydanio rerio)</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3-(4-isobutyl-2-methylphenyl)propanal (1637294-12-2)</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1.01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1.55 mg/l Test organisms (species): Desmodesmus subspicatus (previous name: Scenedesmus subspicatus)</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0.719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douce nuit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1-(5,6,7,8-tetrahydro-3,5,5,6,8,8-hexamethyl-2-naphthyl)ethan-1-one (1506-02-1)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cyclamen aldehyde (103-95-7)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3-(4-isobutyl-2-methylphenyl)propanal (1637294-12-2)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cis-4-(isopropyl)cyclohexanemethanol (13828-37-0)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not meeting the PBT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not meeting the vPvB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Transport document description</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ENVIRONMENTALLY HAZARDOUS SUBSTANCE, SOLID, N.O.S.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5" name="" descr="Environmentally hazardous substance mark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9" name="" descr="Environmentally hazardous substance mark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3" name="" descr="Environmentally hazardous substance mark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7" name="" descr="Environmentally hazardous substance mark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1" name="" descr="Environmentally hazardous substance mark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p w:rsidR="00E5555B" w:rsidRPr="0069446B" w:rsidP="00CB352E" w14:paraId="59B4C75B" w14:textId="3A38D38E">
            <w:pPr>
              <w:pStyle w:val="SDSTableTextCentered"/>
              <w:rPr>
                <w:noProof w:val="0"/>
              </w:rPr>
            </w:pPr>
            <w:r w:rsidRPr="0069446B" w:rsidR="00FA7F7F">
              <w:rPr>
                <w:noProof/>
              </w:rPr>
              <w:t>Marine pollutant</w:t>
            </w:r>
            <w:r w:rsidRPr="0069446B">
              <w:rPr>
                <w:noProof w:val="0"/>
              </w:rPr>
              <w:t xml:space="preserve">: </w:t>
            </w:r>
            <w:r w:rsidRPr="0069446B" w:rsidR="00FA7F7F">
              <w:rPr>
                <w:noProof/>
              </w:rPr>
              <w:t>Yes</w:t>
            </w:r>
          </w:p>
          <w:p w:rsidR="00C93EB0" w:rsidRPr="0069446B" w:rsidP="00C93EB0" w14:paraId="3E1963A9" w14:textId="2D18F11C">
            <w:pPr>
              <w:pStyle w:val="SDSTableTextCentered"/>
              <w:rPr>
                <w:noProof w:val="0"/>
              </w:rPr>
            </w:pPr>
            <w:r w:rsidRPr="0069446B" w:rsidR="00FA7F7F">
              <w:rPr>
                <w:noProof/>
              </w:rPr>
              <w:t>EmS-No. (Fire)</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EmS-No. (Spillage)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Classification 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Limited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Excepted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Packing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Special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Mixed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Portable tank and bulk container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Portable tank and bulk container 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Vehicle for tank carriage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Transport category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Special provisions for carriage - Packages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Special provisions for carriage - Bulk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Special provisions for carriage - Loading, unloading and handling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Hazard identification number (Kemler No.)</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 plates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3" name="" descr="Orange pl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 restriction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r w14:paraId="79DF46C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45BF865" w14:textId="5D38B908">
            <w:pPr>
              <w:pStyle w:val="SDSTableTextNormal"/>
              <w:rPr>
                <w:noProof w:val="0"/>
              </w:rPr>
            </w:pPr>
            <w:r w:rsidRPr="0069446B" w:rsidR="00FA7F7F">
              <w:rPr>
                <w:noProof/>
              </w:rPr>
              <w:t>EAC code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755284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8F854F0" w14:textId="2DAC9038">
            <w:pPr>
              <w:pStyle w:val="SDSTableTextNormal"/>
              <w:rPr>
                <w:noProof w:val="0"/>
              </w:rPr>
            </w:pPr>
            <w:r w:rsidRPr="0069446B" w:rsidR="00FA7F7F">
              <w:rPr>
                <w:noProof/>
              </w:rPr>
              <w:t>2Z</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Limited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Excepted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sidR="00FA7F7F">
              <w:rPr>
                <w:noProof/>
              </w:rPr>
              <w:t>Special packing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 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Tank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Stowage category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Stowage and handling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Excepted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Limited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limited quantity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Special provisions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 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Classification 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Special provisions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Limited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Excepted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Carriage permitted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Equipment required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Number of blue cones/lights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Additional requirements/Remarks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Classification 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Limited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Excepted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Packing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Special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Mixed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Portable tank and bulk container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Portable tank and bulk container 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Tank codes for RID 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Transport category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Special provisions for carriage – Packages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Special provisions for carriage – Bulk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Special provisions for carriage - Loading, unloading and handling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Pr>
                <w:noProof/>
              </w:rPr>
              <w:t>Colis express (express parcels)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Hazard identification number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cyclamen aldehyde ; 7-hydroxycitronellal ; anisaldehyde ; d-limonene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cyclamen aldehyde ; anisaldehyde ; d-limonene ; 1,4-dioxacycloheptadecane-5,17-dione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(inhal.),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CYCLAMEN ALDEHYDE, HYDROXYCITRONELLAL, 3-(4-isobutyl-2-methylphenyl)propanal, P-MENTHAN-7-OL.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8/12/2026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8/12/2026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douce nuit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douce nuit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8/12/2026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3672036-1218-406A-99AB-7AABE0F42D09}"/>
</file>

<file path=customXml/itemProps3.xml><?xml version="1.0" encoding="utf-8"?>
<ds:datastoreItem xmlns:ds="http://schemas.openxmlformats.org/officeDocument/2006/customXml" ds:itemID="{6F2B6519-C510-4DFA-A117-9B56E131644B}"/>
</file>

<file path=customXml/itemProps4.xml><?xml version="1.0" encoding="utf-8"?>
<ds:datastoreItem xmlns:ds="http://schemas.openxmlformats.org/officeDocument/2006/customXml" ds:itemID="{307931F0-9A83-4186-9B15-46F0E9DE0DAE}"/>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