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amethyste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 IONONES, HOMOLINALYL ACETATE, GERANIOL, ISOBORNEOL, COUMARIN, linalool, PRENOL, ROSE KETONE-3.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Oriental. balsamic.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amethyste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amethyste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anisaldehyde ; geraniol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 IONONES, HOMOLINALYL ACETATE, GERANIOL, ISOBORNEOL, COUMARIN, linalool, PRENOL, ROSE KETONE-3.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amethyste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amethyste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3DB90F4-8E34-41B9-B3CD-35BFDA37C763}"/>
</file>

<file path=customXml/itemProps3.xml><?xml version="1.0" encoding="utf-8"?>
<ds:datastoreItem xmlns:ds="http://schemas.openxmlformats.org/officeDocument/2006/customXml" ds:itemID="{162B0EBB-8AC1-4591-A50A-079632068F5D}"/>
</file>

<file path=customXml/itemProps4.xml><?xml version="1.0" encoding="utf-8"?>
<ds:datastoreItem xmlns:ds="http://schemas.openxmlformats.org/officeDocument/2006/customXml" ds:itemID="{67BF44C8-BCFC-43FE-84AC-199AC954694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