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accord marin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GERANIOL, HYDROXYCITRONELLAL, CEDROL METHYL ETHER, BENZYL SALICYLATE, linalool, PRENOL, ISOAMYL SALICYLATE.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herbaceous. aromatic. Woody. Marine. Hesperidaceae.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bodyweight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bodyweight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bodyweight Animal: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bodyweight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accord marin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accord marin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7-hydroxycitronellal ; linalool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GERANIOL, HYDROXYCITRONELLAL, CEDROL METHYL ETHER, BENZYL SALICYLATE, linalool, PRENOL, ISOAMYL SALICYLATE.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accord marin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accord marin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9/23/2026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E6A874C-28F6-4D49-AA43-94E11A0C3A6C}"/>
</file>

<file path=customXml/itemProps3.xml><?xml version="1.0" encoding="utf-8"?>
<ds:datastoreItem xmlns:ds="http://schemas.openxmlformats.org/officeDocument/2006/customXml" ds:itemID="{2B562151-8849-4CB2-9CCF-F7731968D9BA}"/>
</file>

<file path=customXml/itemProps4.xml><?xml version="1.0" encoding="utf-8"?>
<ds:datastoreItem xmlns:ds="http://schemas.openxmlformats.org/officeDocument/2006/customXml" ds:itemID="{E93D95AA-B23A-49BA-8E74-C5FBC6788114}"/>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