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Cannelle chocolat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METHYLCINNAMIC ALDEHYDE, CINNAMAL.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Not applicable</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α-methylcinnamaldehyde (101-39-3)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275.34 mg/kg bodyweight Animal: rat, Animal sex: female,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Cannelle chocolat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α-methylcinnamaldehyde (101-39-3)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Cannelle chocolat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α-methylcinnamaldehyde (101-39-3)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METHYLCINNAMIC ALDEHYDE, CINNAMAL.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Cannelle chocolat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Cannelle chocolat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2DA73FE-7F8B-4334-8F2F-353F91EA6BD0}"/>
</file>

<file path=customXml/itemProps3.xml><?xml version="1.0" encoding="utf-8"?>
<ds:datastoreItem xmlns:ds="http://schemas.openxmlformats.org/officeDocument/2006/customXml" ds:itemID="{B5860CBF-C724-419D-A23A-E922F5A6F215}"/>
</file>

<file path=customXml/itemProps4.xml><?xml version="1.0" encoding="utf-8"?>
<ds:datastoreItem xmlns:ds="http://schemas.openxmlformats.org/officeDocument/2006/customXml" ds:itemID="{B7F48ACE-025B-4C97-8ED2-B8AE9F7F16C2}"/>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