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orientale et encens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isoeugenol; cinnamyl alcohol; Eugenol;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bodyweight)</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Spicy. Aniseed. Vanilla.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bodyweight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bodyweight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orientale et encens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orientale et encens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cinnamyl alcohol ; Eugenol ; (E)-anethole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cinnamyl alcohol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orientale et encens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orientale et encens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E1DB3A5-F05C-4166-91A7-8CC469387AB6}"/>
</file>

<file path=customXml/itemProps3.xml><?xml version="1.0" encoding="utf-8"?>
<ds:datastoreItem xmlns:ds="http://schemas.openxmlformats.org/officeDocument/2006/customXml" ds:itemID="{3B6AE7B6-1DF1-4038-84E5-FAF01532704D}"/>
</file>

<file path=customXml/itemProps4.xml><?xml version="1.0" encoding="utf-8"?>
<ds:datastoreItem xmlns:ds="http://schemas.openxmlformats.org/officeDocument/2006/customXml" ds:itemID="{E0E2106B-1E13-455F-82D4-0BCB7BF7925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