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Liquides inflammables,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Corrosif/irritant pour la peau,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Liquide et vapeurs inflammables. Provoque une irritation cutanée. Peut provoquer une allergie cutanée. Provoque une sévère irritation des yeux.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Liquide et vapeurs inflammables.</w:t>
              <w:br/>
              <w:t>H315 - Provoque une irritation cutanée.</w:t>
              <w:br/>
              <w:t>H317 - Peut provoquer une allergie cutanée.</w:t>
              <w:br/>
              <w:t>H319 - Provoque une sévère irritation des yeux.</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Tenir à l’écart de la chaleur, des surfaces chaudes, des étincelles, des flammes nues et de toute autre source d’inflammation. Ne pas fumer.</w:t>
              <w:br/>
              <w:t>P280 - Porter des gants de protection, un équipement de protection des yeux et du visage.</w:t>
              <w:br/>
              <w:t>P305+P351+P338 - EN CAS DE CONTACT AVEC LES YEUX: Rincer avec précaution à l’eau pendant plusieurs minutes. Enlever les lentilles de contact si la victime en porte et si elles peuvent être facilement enlevées. Continuer à rincer.</w:t>
              <w:br/>
              <w:t>P333+P313 - En cas d’irritation ou d’éruption cutanée: consulter un médecin.</w:t>
              <w:br/>
              <w:t>P337+P313 - Si l’irritation oculaire persiste: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Rincer la peau à l’eau/se doucher. Enlever immédiatement tous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Liquide et vapeurs inflammables.</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Pas de flammes nues, pas d’étincelles et interdiction de fumer.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Recueillir le produit répandu.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Absorber le liquide répandu dans un matériau absorbant. Avertir les autorités si le produit pénètre dans les égouts ou dans les eaux du domaine public.</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Tenir à l’écart de la chaleur, des surfaces chaudes, des étincelles, des flammes nues et de toute autre source d’inflammation. Ne pas fumer. Mise à la terre/liaison équipotentielle du récipient et du matériel de réception. Ne pas utiliser d’outils produisant des étincelles. Prendre des mesures de précaution contre les décharges électrostatiques. Des vapeurs inflammables peuvent s’accumuler dans le conteneur. Utiliser un appareillage antidéflagrant. Porter un équipement de protection individuel. Eviter le contact avec la peau et les yeux. Éviter de respirer les poussières/fumées/gaz/brouillards/vapeurs/aérosols.</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Laver les vêtements contaminés avant réutilisation. Les vêtements de travail contaminés ne devraient pas sortir du lieu de travail.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Mise à la terre/liaison équipotentielle du récipient et du matériel de réception.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Stocker dans un endroit bien ventilé. Tenir au frais. Maintenir le récipient fermé de manière étanche.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Jaune. Vert.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Liquide et vapeurs inflammables.</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sidRPr="0069446B">
        <w:rPr>
          <w:noProof/>
        </w:rPr>
        <w:t>Liquide et vapeurs inflammables.</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Eviter le contact avec les surfaces chaudes. Chaleur. Pas de flammes, pas d’étincelles. Supprimer toute source d’ignition.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de poids corporel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de poids corporel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de poids corporel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de poids corporel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de poids corporel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Provoque une irritation cutanée.</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de poids corporel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de poids corporel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de poids corporel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de poids corporel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de poids corporel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Des vapeurs inflammables peuvent s’accumuler dans le conteneur. 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“Inflammable”: </w:t>
              <w:br/>
              <w:t xml:space="preserve">– déchet liquide inflammable: déchet liquide ayant un point d’éclair inférieur à 60 °C ou déchet de gazoles, carburants diesel et huiles de chauffage légères dont le point d’éclair est &gt; 55 °C et ≤ 75 °C; </w:t>
              <w:br/>
              <w:t xml:space="preserve">– déchet solide ou liquide pyrophorique inflammable: déchet solide ou liquide qui, même en petites quantités, est susceptible de s’enflammer en moins de cinq minutes lorsqu’il entre en contact avec l’air. </w:t>
              <w:br/>
              <w:t xml:space="preserve">– déchet solide inflammable: déchet solide qui est facilement inflammable, ou qui peut provoquer ou aggraver un incendie en s’enflammant par frottement. </w:t>
              <w:br/>
              <w:t xml:space="preserve">– déchet gazeux inflammable: déchet gazeux inflammable dans l’air à 20 °C et à une pression normale de 101,3 kPa; </w:t>
              <w:br/>
              <w:t xml:space="preserve">– déchet hydroréactif: déchet qui, au contact de l’eau, dégage des gaz inflammables en quantités dangereuses; </w:t>
              <w:br/>
              <w:t>– autres déchets inflammables: aérosols inflammables, déchets auto-échauffants inflammables, peroxydes organiques inflammables et déchets autoréactifs inflammables.</w:t>
              <w:br/>
              <w:t>HP4 - “Irritant – irritation cutanée et lésions oculaires”: déchet pouvant causer une irritation cutanée ou des lésions oculaires en cas d’application.</w:t>
              <w:b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PRODUITS POUR PARFUMERIE, 3, III, (D/E), DANGEREUX POUR L’ENVIRONNEMENT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PRODUITS POUR PARFUMERIE, 3, III, POLLUANT MARIN/DANGEREUX POUR L’ENVIRONNEMENT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1266 PRODUITS POUR PARFUMERIE, 3, III, DANGEREUX POUR L’ENVIRONNEMENT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1266 PRODUITS POUR PARFUMERIE, 3, III, DANGEREUX POUR L’ENVIRONNEMENT</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Dispositions spéciales de transport - Exploitation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Propriétés et observations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sidR="00FA7F7F">
              <w:rPr>
                <w:noProof/>
              </w:rPr>
              <w:t>Miscibility with water depends upon the composition.</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Parfum voiture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Parfum voiture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très inflammables.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L’exposition répétée peut provoquer dessèchement ou gerçures de la peau.</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D’après les données d’essais</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01/07/2026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562A1E-C8BD-423C-8911-71DD1056BCB7}"/>
</file>

<file path=customXml/itemProps3.xml><?xml version="1.0" encoding="utf-8"?>
<ds:datastoreItem xmlns:ds="http://schemas.openxmlformats.org/officeDocument/2006/customXml" ds:itemID="{AECBE9D1-110E-4AD8-98ED-80E23CBA2374}"/>
</file>

<file path=customXml/itemProps4.xml><?xml version="1.0" encoding="utf-8"?>
<ds:datastoreItem xmlns:ds="http://schemas.openxmlformats.org/officeDocument/2006/customXml" ds:itemID="{247E94F4-A5EE-46E4-B418-03FDB766F4B2}"/>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