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coton frais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ETHYL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Poudrée.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déterminée</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coton frais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Fatty acids, coco, potassium salts ; Sodium Laureth Sulfate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Sodium Laureth Sulfate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ETHYL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Liquide vaisselle - coton frais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Liquide vaisselle - coton frais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DB75DDD-2B73-4772-8C97-298DD6A29F34}"/>
</file>

<file path=customXml/itemProps3.xml><?xml version="1.0" encoding="utf-8"?>
<ds:datastoreItem xmlns:ds="http://schemas.openxmlformats.org/officeDocument/2006/customXml" ds:itemID="{86847932-B233-44C1-98A5-CFB935167CB3}"/>
</file>

<file path=customXml/itemProps4.xml><?xml version="1.0" encoding="utf-8"?>
<ds:datastoreItem xmlns:ds="http://schemas.openxmlformats.org/officeDocument/2006/customXml" ds:itemID="{73817807-BE76-4149-8B7C-BC8798911C4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