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Lessive liquide - souffle de fraicheur 5%</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Type de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Détergent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Lessive liquide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GERANYL ACETATE, linalyl acetate, HEXYL CINNAMAL, TETRAMETHYL ACETYLOCTAHYDRONAPHTHALENES, ISOEUGENOL, ROSE KETONE-3, BENZYL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 – 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potassium hydroxide</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1310-58-3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215-181-3</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019-002-00-8</w:t>
            </w:r>
          </w:p>
          <w:p w:rsidR="00827634" w:rsidRPr="0069446B" w:rsidP="009B0F88" w14:paraId="75BFAB32" w14:textId="49A502E5">
            <w:pPr>
              <w:pStyle w:val="SDSTableTextNormal"/>
              <w:rPr>
                <w:noProof w:val="0"/>
              </w:rPr>
            </w:pPr>
            <w:r w:rsidRPr="0069446B" w:rsidR="00FA7F7F">
              <w:rPr>
                <w:noProof/>
              </w:rPr>
              <w:t>N° REACH</w:t>
            </w:r>
            <w:r w:rsidRPr="0069446B" w:rsidR="004A0E0E">
              <w:rPr>
                <w:noProof w:val="0"/>
              </w:rPr>
              <w:t xml:space="preserve">: </w:t>
            </w:r>
            <w:r w:rsidRPr="0069446B" w:rsidR="00FA7F7F">
              <w:rPr>
                <w:noProof/>
              </w:rPr>
              <w:t>01-2119487136-33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 – 0,0095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1A, H314</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1310-58-3</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215-181-3</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019-002-00-8</w:t>
            </w:r>
          </w:p>
          <w:p w:rsidR="00827634" w:rsidRPr="0069446B" w:rsidP="009B0F88" w14:paraId="6D8B4176" w14:textId="0FEFC465">
            <w:pPr>
              <w:pStyle w:val="SDSTableTextNormal"/>
              <w:rPr>
                <w:noProof w:val="0"/>
              </w:rPr>
            </w:pPr>
            <w:r w:rsidRPr="0069446B" w:rsidR="00FA7F7F">
              <w:rPr>
                <w:noProof/>
              </w:rPr>
              <w:t>N° REACH</w:t>
            </w:r>
            <w:r w:rsidRPr="0069446B" w:rsidR="004A0E0E">
              <w:rPr>
                <w:noProof w:val="0"/>
              </w:rPr>
              <w:t xml:space="preserve">: </w:t>
            </w:r>
            <w:r w:rsidRPr="0069446B" w:rsidR="00FA7F7F">
              <w:rPr>
                <w:noProof/>
              </w:rPr>
              <w:t>01-2119487136-33</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(0,5 ≤ C &lt; 2) Skin Irrit. 2; H315</w:t>
              <w:br/>
              <w:t>(0,5 ≤ C &lt; 2) Eye Irrit. 2; H319</w:t>
              <w:br/>
              <w:t>(2 ≤ C &lt; 5) Skin Corr. 1B; H314</w:t>
              <w:br/>
              <w:t>(5 ≤ C ≤ 100) Skin Corr. 1A; H314</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Aucun(es) dans des conditions normales.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potassium hydroxide</w:t>
            </w:r>
            <w:r w:rsidRPr="0069446B">
              <w:rPr>
                <w:noProof w:val="0"/>
                <w:color w:val="auto"/>
              </w:rPr>
              <w:t xml:space="preserve"> </w:t>
            </w:r>
            <w:r w:rsidRPr="0069446B" w:rsidR="00FD53E4">
              <w:rPr>
                <w:noProof/>
                <w:color w:val="auto"/>
              </w:rPr>
              <w:t>(1310-58-3)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France - Valeurs Limites d’exposition professionnelle</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Potassium (hydroxyde de)</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mg/m³</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recommandées/admises</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Circulaire du Ministère du travail (réf.: INRS ED 6443, 2022; Outil65)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Fraiche.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 +/- 0.5</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complètement soluble.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potassium hydroxide (1310-58-3)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273 mg/kg</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333 mg/kg de poids corporel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 +/- 0.5</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potassium hydroxide (1310-58-3)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 +/- 0.5</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potassium hydroxide (1310-58-3)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potassium hydroxide (1310-58-3)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1,252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potassium hydroxide (1310-58-3)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80 mg/l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sidR="00FA7F7F">
              <w:rPr>
                <w:noProof/>
              </w:rPr>
              <w:t>660 mg/l Source: NCIS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Fatty acids, coco, potassium salts (61789-30-8)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&gt; 10 mg/l</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CE50 - Autres organismes aquatiques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&gt; 10 mg/l</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Lessive liquide - souffle de fraicheur 5%</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potassium hydroxide (1310-58-3)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Fatty acids, coco, potassium salts (61789-30-8)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potassium hydroxide (1310-58-3)</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 de partage n-octanol/eau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0,75</w:t>
            </w:r>
          </w:p>
        </w:tc>
      </w:tr>
    </w:tbl>
    <w:p w:rsidR="00827634" w:rsidRPr="0069446B"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Fatty acids, coco, potassium salts (61789-30-8)</w:t>
            </w:r>
          </w:p>
        </w:tc>
      </w:tr>
      <w:tr w14:paraId="11C9E37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Coefficient de partage n-octanol/eau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802FB5" w:rsidRPr="0069446B" w:rsidP="001F6C1B" w14:paraId="0FA6F3CB" w14:textId="2083ADE0">
      <w:pPr>
        <w:pStyle w:val="SDSTextHeading4"/>
        <w:rPr>
          <w:color w:val="auto"/>
        </w:rPr>
      </w:pPr>
      <w:r w:rsidRPr="0069446B">
        <w:rPr>
          <w:noProof/>
          <w:color w:val="auto"/>
        </w:rPr>
        <w:t>Règlement sur les détergents (CE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Pr>
                <w:noProof/>
                <w:color w:val="auto"/>
              </w:rPr>
              <w:t>Fiche d’information sur les composants</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Composant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N° CAS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ROSE KETONE-3</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57378-68-4</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B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Étiquetage du contenu</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Composant</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savon</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parfums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E"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ROSE KETONE-3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GERANYL ACETATE, linalyl acetate, HEXYL CINNAMAL, TETRAMETHYL ACETYLOCTAHYDRONAPHTHALENES, ISOEUGENOL, ROSE KETONE-3, BENZYL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Lessive liquide - souffle de fraicheur 5%</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Lessive liquide - souffle de fraicheur 5%</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023847A-F3CB-4436-BA0D-4ECF8DD00B99}"/>
</file>

<file path=customXml/itemProps3.xml><?xml version="1.0" encoding="utf-8"?>
<ds:datastoreItem xmlns:ds="http://schemas.openxmlformats.org/officeDocument/2006/customXml" ds:itemID="{27BCC830-AC97-4352-9687-675FC9AE4B87}"/>
</file>

<file path=customXml/itemProps4.xml><?xml version="1.0" encoding="utf-8"?>
<ds:datastoreItem xmlns:ds="http://schemas.openxmlformats.org/officeDocument/2006/customXml" ds:itemID="{6C86CE56-D93E-4B17-980E-6D91BF3398CA}"/>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