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Brume parfumée santal cachemire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numéro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Brume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P333+P313 - En cas d’irritation ou d’éruption cutanée: consulter un médecin.</w:t>
              <w:br/>
              <w:t>P501 - Éliminer le contenu/récipient dans un centre de tri, conformément à la réglementation locale.</w:t>
              <w:br/>
              <w:t>P302+P352 - EN CAS DE CONTACT AVEC LA PEAU: Laver abondamment à l’eau.</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(ATE=1580 mg/kg de poids corporel)</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 à brun.</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Florale.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105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433BE014" w14:textId="0A62873B">
            <w:pPr>
              <w:pStyle w:val="SDSTableTextNormal"/>
              <w:rPr>
                <w:noProof w:val="0"/>
              </w:rPr>
            </w:pPr>
            <w:r w:rsidRPr="0069446B" w:rsidR="00FA7F7F">
              <w:rPr>
                <w:noProof/>
              </w:rPr>
              <w:t>1,021</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Brume parfumée santal cachemire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3082</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LIQUIDE, N.S.A. (PRODUITS POUR PARFUMERIE)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LIQUIDE, N.S.A. (PRODUITS POUR PARFUMERIE)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LIQUIDE, N.S.A. (PRODUITS POUR PARFUMERIE)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LIQUIDE, N.S.A. (PRODUITS POUR PARFUMERIE)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3082 MATIÈRE DANGEREUSE DU POINT DE VUE DE L'ENVIRONNEMENT, LIQUIDE, N.S.A. (PRODUITS POUR PARFUMERIE),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3082 MATIÈRE DANGEREUSE DU POINT DE VUE DE L'ENVIRONNEMENT, LIQUIDE, N.S.A. (PRODUITS POUR PARFUMERIE),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3082 MATIÈRE DANGEREUSE DU POINT DE VUE DE L'ENVIRONNEMENT, LIQUIDE, N.S.A. (PRODUITS POUR PARFUMERIE),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3082 MATIÈRE DANGEREUSE DU POINT DE VUE DE L'ENVIRONNEMENT, LIQUIDE, N.S.A. (PRODUITS POUR PARFUMERIE),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Non</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M6</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274, 335, 375, 601, 650</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T4</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 TP29</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9"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LP01, P001</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T4</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 TP29</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Y964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964</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450L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964</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450L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M6</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274, 335, 375, 601, 650</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M6</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274, 335, 375, 601, 650</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T4</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 TP29</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CE8</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Brume parfumée santal cachemire 3%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27/05/2026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27/05/2026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Brume parfumée santal cachemire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Brume parfumée santal cachemire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27/05/2026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DA3C164-AD67-40E8-98DD-6F7178092459}"/>
</file>

<file path=customXml/itemProps3.xml><?xml version="1.0" encoding="utf-8"?>
<ds:datastoreItem xmlns:ds="http://schemas.openxmlformats.org/officeDocument/2006/customXml" ds:itemID="{4471E036-D71D-4E3B-93B3-DE64C492E23E}"/>
</file>

<file path=customXml/itemProps4.xml><?xml version="1.0" encoding="utf-8"?>
<ds:datastoreItem xmlns:ds="http://schemas.openxmlformats.org/officeDocument/2006/customXml" ds:itemID="{AEE2F896-F456-4A93-94DD-7B7D6688EC1D}"/>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