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Brume parfumée pureté de coton 3%</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numéro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Brume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sidRPr="0069446B">
        <w:rPr>
          <w:noProof/>
        </w:rPr>
        <w:t>Peut provoquer une allergie cutanée.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benzyl alcohol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Peut provoquer une allergie cutanée.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P302+P352 - EN CAS DE CONTACT AVEC LA PEAU: Laver abondamment à l’eau et au savon.</w:t>
              <w:br/>
              <w:t>P333+P313 - En cas d’irritation ou d’éruption cutanée: consulter un médecin.</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0,6 – 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(par voie orale), H302 (ATE=1580 mg/kg de poids corporel)</w:t>
              <w:br/>
              <w:t>Eye Irrit. 2, H319</w:t>
              <w:br/>
              <w:t>Skin Sens. 1B,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Aucun(es) dans des conditions normales.</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Aucun(es) dans des conditions normales.</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Eau pulvérisée. Poudre sèche. Mousse. Dioxyde de carbone.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Obturer la fuite si cela peut se faire sans danger. 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Eloigner le personnel superflu. Obturer la fuite si cela peut se faire sans danger.</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Absorber tout produit répandu avec du sable ou de la terre. Contenir la matière déversée en l’endiguant ou à l’aide de matières absorbantes de façon à empêcher l’écoulement dans les égouts ou les cours d’eau. Stopper la fuite, si possible sans prendre de risque.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Absorber le liquide répandu dans un matériau absorbant.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Liquide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Florale. Musc. Poudrée.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Non applicable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Pas disponible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Pas disponible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Pas disponible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Pas disponible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Pas disponible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Pas disponible</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Caractéristiques d’une particule</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Non applicable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de poids corporel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de poids corporel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de poids corporel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alcohol (100-51-6)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460 mg/l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Brume parfumée pureté de coton 3%</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alcohol (100-51-6)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orale),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30/06/2026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30/06/2026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Brume parfumée pureté de coton 3%</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Brume parfumée pureté de coton 3%</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30/06/2026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6F2BB37-A1FF-4DC5-9018-3DA92DC6EC36}"/>
</file>

<file path=customXml/itemProps3.xml><?xml version="1.0" encoding="utf-8"?>
<ds:datastoreItem xmlns:ds="http://schemas.openxmlformats.org/officeDocument/2006/customXml" ds:itemID="{9C7A95FF-7687-4976-83F4-F131365F6965}"/>
</file>

<file path=customXml/itemProps4.xml><?xml version="1.0" encoding="utf-8"?>
<ds:datastoreItem xmlns:ds="http://schemas.openxmlformats.org/officeDocument/2006/customXml" ds:itemID="{1B533C28-6E87-4B31-BB69-2EFD1E59AD02}"/>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