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Brume parfumée figuier et santal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 (indiquer ici votre numéro UFI)</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Brume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1-(1,2,3,4,5,6,7,8-octahydro-2,3,8,8-tetramethyl-2-naphthyl)ethan-1-one; α-hexylcinnamaldehyde; 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(ATE=1580 mg/kg de poids corporel)</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Aucun(es) dans des conditions normales.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Aucun(es) dans des conditions normales.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Eau pulvérisée. Poudre sèche. Mousse. Dioxyde de carbone.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Obturer la fuite si cela peut se faire sans danger. 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Eloigner le personnel superflu. Obturer la fuite si cela peut se faire sans danger.</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Absorber tout produit répandu avec du sable ou de la terre. Contenir la matière déversée en l’endiguant ou à l’aide de matières absorbantes de façon à empêcher l’écoulement dans les égouts ou les cours d’eau. Stopper la fuite, si possible sans prendre de risque.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Absorber le liquide répandu dans un matériau absorbant.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Incolore. brun.</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Fruitée. Herbacée aromatique.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Pas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Pas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Pas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Pas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Pas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1,0412</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Pas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Caractéristiques d’une particule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Brume parfumée figuier et santal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LIQUIDE, N.S.A. (1,2,3,4,5,6,7,8-octahydro-2,3,8,8-tetramethyl-2-naphthalenyl)ethanone),9,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LIQUIDE, N.S.A. (1,2,3,4,5,6,7,8-octahydro-2,3,8,8-tetramethyl-2-naphthalenyl)ethanone),9,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LIQUIDE, N.S.A. (1,2,3,4,5,6,7,8-octahydro-2,3,8,8-tetramethyl-2-naphthalenyl)ethanone),9,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LIQUIDE, N.S.A. (1,2,3,4,5,6,7,8-octahydro-2,3,8,8-tetramethyl-2-naphthalenyl)ethanone),9,</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MATIÈRE DANGEREUSE DU POINT DE VUE DE L'ENVIRONNEMENT, LIQUIDE, N.S.A. (1,2,3,4,5,6,7,8-octahydro-2,3,8,8-tetramethyl-2-naphthalenyl)ethanone),9,,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MATIÈRE DANGEREUSE DU POINT DE VUE DE L'ENVIRONNEMENT, LIQUIDE, N.S.A. (1,2,3,4,5,6,7,8-octahydro-2,3,8,8-tetramethyl-2-naphthalenyl)ethanone),9,,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MATIÈRE DANGEREUSE DU POINT DE VUE DE L'ENVIRONNEMENT, LIQUIDE, N.S.A. (1,2,3,4,5,6,7,8-octahydro-2,3,8,8-tetramethyl-2-naphthalenyl)ethanone),9,,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MATIÈRE DANGEREUSE DU POINT DE VUE DE L'ENVIRONNEMENT, LIQUIDE, N.S.A. (1,2,3,4,5,6,7,8-octahydro-2,3,8,8-tetramethyl-2-naphthalenyl)ethanone),9,,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Non</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3"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Brume parfumée figuier et santal 3% ; d-limonene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Brume parfumée figuier et santal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Brume parfumée figuier et santal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27/05/2026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6D21483-B706-46AF-9EED-F8E1D1D41B9F}"/>
</file>

<file path=customXml/itemProps3.xml><?xml version="1.0" encoding="utf-8"?>
<ds:datastoreItem xmlns:ds="http://schemas.openxmlformats.org/officeDocument/2006/customXml" ds:itemID="{C0C8EAF8-B67B-4628-9153-427F5E7F6103}"/>
</file>

<file path=customXml/itemProps4.xml><?xml version="1.0" encoding="utf-8"?>
<ds:datastoreItem xmlns:ds="http://schemas.openxmlformats.org/officeDocument/2006/customXml" ds:itemID="{36752137-E56E-48A1-87B3-4680AE5F990C}"/>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