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Brume parfumée figuier et santal 3%</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Brume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α-hexylcinnamaldehyde; benzyl alcohol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P302+P352 - EN CAS DE CONTACT AVEC LA PEAU: Laver abondamment à l’eau et au savon.</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alcohol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100-51-6</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202-859-9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603-057-00-5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0,6 – 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(par voie orale), H302 (ATE=1580 mg/kg de poids corporel)</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0,1689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0,1125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sidR="00FA7F7F">
              <w:rPr>
                <w:noProof/>
              </w:rPr>
              <w:t>Aucun(es) dans des conditions normales.</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Aucun(es) dans des conditions normales.</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Pr>
                <w:noProof/>
              </w:rPr>
              <w:t>Eau pulvérisée. Poudre sèche. Mousse. Dioxyde de carbone.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Obturer la fuite si cela peut se faire sans danger. 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Pr>
                <w:noProof/>
                <w:lang w:val="fr-BE"/>
              </w:rPr>
              <w:t>Eloigner le personnel superflu. Obturer la fuite si cela peut se faire sans danger.</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Absorber tout produit répandu avec du sable ou de la terre. Contenir la matière déversée en l’endiguant ou à l’aide de matières absorbantes de façon à empêcher l’écoulement dans les égouts ou les cours d’eau. Stopper la fuite, si possible sans prendre de risque.</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Absorber le liquide répandu dans un matériau absorbant.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Liquide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Incolore. brun.</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Fruitée. Herbacée aromatique.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347A825D" w14:textId="2B8121E3">
            <w:pPr>
              <w:pStyle w:val="SDSTableTextNormal"/>
              <w:rPr>
                <w:noProof w:val="0"/>
              </w:rPr>
            </w:pPr>
            <w:r w:rsidRPr="0069446B" w:rsidR="00FA7F7F">
              <w:rPr>
                <w:noProof/>
              </w:rPr>
              <w:t>Non applicable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BA779C6" w14:textId="57D6216F">
            <w:pPr>
              <w:pStyle w:val="SDSTableTextNormal"/>
              <w:bidi w:val="0"/>
              <w:rPr>
                <w:noProof w:val="0"/>
                <w:rtl w:val="0"/>
              </w:rPr>
            </w:pPr>
            <w:r w:rsidRPr="0069446B">
              <w:rPr>
                <w:noProof w:val="0"/>
                <w:rtl w:val="0"/>
              </w:rPr>
              <w:t>Pas disponible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20C618E" w14:textId="03D881A8">
            <w:pPr>
              <w:pStyle w:val="SDSTableTextNormal"/>
              <w:bidi w:val="0"/>
              <w:rPr>
                <w:noProof w:val="0"/>
                <w:rtl w:val="0"/>
              </w:rPr>
            </w:pPr>
            <w:r w:rsidRPr="0069446B">
              <w:rPr>
                <w:noProof w:val="0"/>
                <w:rtl w:val="0"/>
              </w:rPr>
              <w:t>Pas disponible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3CA4E47D" w14:textId="77777777">
            <w:pPr>
              <w:pStyle w:val="SDSTableTextNormal"/>
              <w:bidi w:val="0"/>
              <w:rPr>
                <w:noProof w:val="0"/>
                <w:rtl w:val="0"/>
              </w:rPr>
            </w:pPr>
            <w:r w:rsidRPr="0069446B">
              <w:rPr>
                <w:noProof w:val="0"/>
                <w:rtl w:val="0"/>
              </w:rPr>
              <w:t>Pas disponible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0818356D" w14:textId="0A28DBB3">
            <w:pPr>
              <w:pStyle w:val="SDSTableTextNormal"/>
              <w:bidi w:val="0"/>
              <w:rPr>
                <w:noProof w:val="0"/>
                <w:rtl w:val="0"/>
              </w:rPr>
            </w:pPr>
            <w:r w:rsidRPr="0069446B">
              <w:rPr>
                <w:noProof w:val="0"/>
                <w:rtl w:val="0"/>
              </w:rPr>
              <w:t>Pas disponible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A6F1BDE" w14:textId="68DAAA8F">
            <w:pPr>
              <w:pStyle w:val="SDSTableTextNormal"/>
              <w:bidi w:val="0"/>
              <w:rPr>
                <w:noProof w:val="0"/>
                <w:rtl w:val="0"/>
              </w:rPr>
            </w:pPr>
            <w:r w:rsidRPr="0069446B">
              <w:rPr>
                <w:noProof w:val="0"/>
                <w:rtl w:val="0"/>
              </w:rPr>
              <w:t>Pas disponible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6F8516" w14:textId="18123FA7">
            <w:pPr>
              <w:pStyle w:val="SDSTableTextNormal"/>
              <w:rPr>
                <w:noProof w:val="0"/>
              </w:rPr>
            </w:pPr>
            <w:r w:rsidRPr="0069446B" w:rsidR="00FA7F7F">
              <w:rPr>
                <w:noProof/>
              </w:rPr>
              <w:t>1,0412</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2163EB" w:rsidRPr="0069446B" w:rsidP="00ED641D" w14:paraId="2862FC8E" w14:textId="50AD9FCA">
            <w:pPr>
              <w:pStyle w:val="SDSTableTextNormal"/>
              <w:bidi w:val="0"/>
              <w:rPr>
                <w:noProof w:val="0"/>
                <w:rtl w:val="0"/>
              </w:rPr>
            </w:pPr>
            <w:r w:rsidRPr="0069446B">
              <w:rPr>
                <w:noProof w:val="0"/>
                <w:rtl w:val="0"/>
              </w:rPr>
              <w:t>Pas disponible</w:t>
            </w:r>
          </w:p>
        </w:tc>
      </w:tr>
      <w:tr w14:paraId="5396424E" w14:textId="77777777" w:rsidTr="000B54DE">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675988" w:rsidRPr="0069446B" w:rsidP="000B54DE" w14:paraId="07130F35" w14:textId="18D6C7EB">
            <w:pPr>
              <w:pStyle w:val="SDSTableTextNormal"/>
              <w:rPr>
                <w:noProof w:val="0"/>
              </w:rPr>
            </w:pPr>
            <w:r w:rsidRPr="0069446B" w:rsidR="00FA7F7F">
              <w:rPr>
                <w:noProof/>
              </w:rPr>
              <w:t>Caractéristiques d’une particule</w:t>
            </w:r>
          </w:p>
        </w:tc>
        <w:tc>
          <w:tcPr>
            <w:tcW w:w="284" w:type="dxa"/>
            <w:tcBorders>
              <w:top w:val="none" w:sz="0" w:space="0" w:color="000000"/>
              <w:left w:val="none" w:sz="0" w:space="0" w:color="000000"/>
              <w:bottom w:val="none" w:sz="0" w:space="0" w:color="000000"/>
              <w:right w:val="none" w:sz="0" w:space="0" w:color="000000"/>
            </w:tcBorders>
          </w:tcPr>
          <w:p w:rsidR="00675988" w:rsidRPr="0069446B" w:rsidP="000B54DE" w14:paraId="013B07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B55C7" w:rsidRPr="0069446B" w:rsidP="000B54DE" w14:paraId="145C6CA8" w14:textId="608FF08A">
            <w:pPr>
              <w:pStyle w:val="SDSTableTextNormal"/>
              <w:bidi w:val="0"/>
              <w:rPr>
                <w:noProof w:val="0"/>
                <w:rtl w:val="0"/>
              </w:rPr>
            </w:pPr>
            <w:r w:rsidRPr="0069446B">
              <w:rPr>
                <w:noProof w:val="0"/>
                <w:rtl w:val="0"/>
              </w:rPr>
              <w:t>Non applicable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benzyl alcohol (100-51-6)</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1580 mg/kg de poids corporel Animal: mouse, Guideline: OECD Guideline 401 (Acute Oral Toxicity), 95% CL: 1410 - 1770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2000 mg/kg de poids corporel Animal: rabbit, Guideline: EPA OTS 798.1100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4,178 mg/l air Animal: rat, Guideline: OECD Guideline 403 (Acute Inhalation Toxicity)</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benzyl alcohol (100-51-6)</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400 mg/kg de poids corporel Animal: rat,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benzyl alcohol (100-51-6)</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4,851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benzyl alcohol (100-51-6)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460 mg/l Test organisms (species): Pimephales promelas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230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770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500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76,828 mg/l Test organisms (species): other:</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48,897 mg/l Test organisms (species): other: Duration: '30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Pr>
                <w:noProof/>
                <w:color w:val="auto"/>
              </w:rPr>
              <w:t>Brume parfumée figuier et santal 3%</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alcohol (100-51-6)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sidR="00FA7F7F">
              <w:rPr>
                <w:noProof/>
              </w:rPr>
              <w:t>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3082</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3082</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liquid,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MATIÈRE DANGEREUSE DU POINT DE VUE DE L'ENVIRONNEMENT, LIQUIDE, N.S.A. (1,2,3,4,5,6,7,8-octahydro-2,3,8,8-tetramethyl-2-naphthalenyl)ethanone),9,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MATIÈRE DANGEREUSE DU POINT DE VUE DE L'ENVIRONNEMENT, LIQUIDE, N.S.A. (1,2,3,4,5,6,7,8-octahydro-2,3,8,8-tetramethyl-2-naphthalenyl)ethanone),9,</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Description document de transport</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3082 MATIÈRE DANGEREUSE DU POINT DE VUE DE L'ENVIRONNEMENT, LIQUIDE, N.S.A. (1,2,3,4,5,6,7,8-octahydro-2,3,8,8-tetramethyl-2-naphthalenyl)ethanone),9,,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3082 MATIÈRE DANGEREUSE DU POINT DE VUE DE L'ENVIRONNEMENT, LIQUIDE, N.S.A. (1,2,3,4,5,6,7,8-octahydro-2,3,8,8-tetramethyl-2-naphthalenyl)ethanone),9,,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3082 Environmentally hazardous substance, liquid,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3082 MATIÈRE DANGEREUSE DU POINT DE VUE DE L'ENVIRONNEMENT, LIQUIDE, N.S.A. (1,2,3,4,5,6,7,8-octahydro-2,3,8,8-tetramethyl-2-naphthalenyl)ethanone),9,,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3082 MATIÈRE DANGEREUSE DU POINT DE VUE DE L'ENVIRONNEMENT, LIQUIDE, N.S.A. (1,2,3,4,5,6,7,8-octahydro-2,3,8,8-tetramethyl-2-naphthalenyl)ethanone),9,,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0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0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7"/>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p w:rsidR="00E5555B" w:rsidRPr="0069446B" w:rsidP="00CB352E" w14:paraId="59B4C75B" w14:textId="3A38D38E">
            <w:pPr>
              <w:pStyle w:val="SDSTableTextCentered"/>
              <w:rPr>
                <w:noProof w:val="0"/>
              </w:rPr>
            </w:pPr>
            <w:r w:rsidRPr="0069446B" w:rsidR="00FA7F7F">
              <w:rPr>
                <w:noProof/>
              </w:rPr>
              <w:t>Polluant marin</w:t>
            </w:r>
            <w:r w:rsidRPr="0069446B">
              <w:rPr>
                <w:noProof w:val="0"/>
              </w:rPr>
              <w:t xml:space="preserve">: </w:t>
            </w:r>
            <w:r w:rsidRPr="0069446B" w:rsidR="00FA7F7F">
              <w:rPr>
                <w:noProof/>
              </w:rPr>
              <w:t>Non</w:t>
            </w:r>
          </w:p>
          <w:p w:rsidR="00C93EB0" w:rsidRPr="0069446B" w:rsidP="00C93EB0" w14:paraId="3E1963A9" w14:textId="2D18F11C">
            <w:pPr>
              <w:pStyle w:val="SDSTableTextCentered"/>
              <w:rPr>
                <w:noProof w:val="0"/>
              </w:rPr>
            </w:pPr>
            <w:r w:rsidRPr="0069446B" w:rsidR="00FA7F7F">
              <w:rPr>
                <w:noProof/>
              </w:rPr>
              <w:t>N° FS (Feu)</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N° FS (Déversement)</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Dangereux pour l’environnement</w:t>
            </w:r>
            <w:r w:rsidRPr="0069446B">
              <w:rPr>
                <w:noProof w:val="0"/>
              </w:rPr>
              <w:t xml:space="preserve">: </w:t>
            </w:r>
            <w:r w:rsidRPr="0069446B" w:rsidR="00FA7F7F">
              <w:rPr>
                <w:noProof/>
              </w:rPr>
              <w:t>Non</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Code de classification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M6</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Dispositions spéciales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274, 335, 375, 601, 650</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Quantités limitées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5l</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Quantités exceptées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Instructions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P001, IBC03, LP01,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Dispositions spéciales d’emballage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Pr>
                <w:noProof/>
                <w:lang w:val="nl-BE"/>
              </w:rPr>
              <w:t>Dispositions relatives à l‘emballage en commun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MP19</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Instructions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T4</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Dispositions spéciales pour citernes mobiles et conteneurs pour vrac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TP1, TP29</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Code-citerne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Véhicule pour le transport en citerne</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Catégorie de transport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Dispositions spéciales de transport - Colis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Dispositions spéciales de transport - Chargement, déchargement et manutention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Numéro d’identification du danger (code Kemler)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Panneaux oranges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13" name="" descr="Panneaux oran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8"/>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Pr>
                <w:noProof/>
                <w:lang w:val="fr-BE"/>
              </w:rPr>
              <w:t>Code de restriction en tunnels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Dispositions spéciales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Quantités limitées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L</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Quantités exceptées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Instructions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LP01, P001</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Dispositions spéciales d’emballage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Instructions d’emballages GRV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Instructions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T4</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Dispositions spéciales pour citernes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TP1, TP29</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Catégorie de chargement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Pr>
                <w:noProof/>
              </w:rPr>
              <w:t>Quantités exceptées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Pr>
                <w:noProof/>
              </w:rPr>
              <w:t>Quantités limitées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Y964</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Pr>
                <w:noProof/>
                <w:lang w:val="fr-BE"/>
              </w:rPr>
              <w:t>Quantité nette max. pour quantité limitée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Pr>
                <w:noProof/>
              </w:rPr>
              <w:t>Instructions d’emballage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964</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Pr>
                <w:noProof/>
              </w:rPr>
              <w:t>Quantité nette max. pour avion passagers et cargo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450L</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Pr>
                <w:noProof/>
              </w:rPr>
              <w:t>Instructions d’emballage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964</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Quantité max. nette avion cargo seulement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450L</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Dispositions spéciales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Code ERG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Code de classification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M6</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Dispositions spéciales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274, 335, 375, 601, 650</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Quantités limitées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L</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Quantités exceptées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Transport admis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Equipement exigé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Nombre de cônes/feux bleus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Code de classification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M6</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Dispositions spéciales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274, 335, 375, 601, 650</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Quantités limitées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5L</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Quantités exceptées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Instructions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P001, IBC03, LP01,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Dispositions spéciales d’emballage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Pr>
                <w:noProof/>
              </w:rPr>
              <w:t>Dispositions particulières relatives à l‘emballage en commun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MP19</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Instructions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T4</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Dispositions spéciales pour citernes mobiles et conteneurs pour vrac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TP1, TP29</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Pr>
                <w:noProof/>
              </w:rPr>
              <w:t>Codes-citerne pour les citernes RID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Catégorie de transport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Pr>
                <w:noProof/>
              </w:rPr>
              <w:t>Dispositions spéciales de transport - Colis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Dispositions spéciales de transport - Chargement, déchargement et manutention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Colis express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CE8</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Numéro d’identification du danger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Brume parfumée figuier et santal 3% ; benzyl alcohol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orale),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en cas d’ingestion.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Brume parfumée figuier et santal 3%</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Brume parfumée figuier et santal 3%</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27/05/2026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image" Target="media/image3.png"/><Relationship Id="rId18" Type="http://schemas.openxmlformats.org/officeDocument/2006/relationships/customXml" Target="../customXml/item3.xml"/><Relationship Id="rId3" Type="http://schemas.openxmlformats.org/officeDocument/2006/relationships/fontTable" Target="fontTable.xml"/><Relationship Id="rId12" Type="http://schemas.openxmlformats.org/officeDocument/2006/relationships/footer" Target="footer2.xml"/><Relationship Id="rId7" Type="http://schemas.openxmlformats.org/officeDocument/2006/relationships/image" Target="media/image2.png"/><Relationship Id="rId17" Type="http://schemas.openxmlformats.org/officeDocument/2006/relationships/customXml" Target="../customXml/item2.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image" Target="media/image1.png"/><Relationship Id="rId15" Type="http://schemas.openxmlformats.org/officeDocument/2006/relationships/theme" Target="theme/theme1.xml"/><Relationship Id="rId5" Type="http://schemas.openxmlformats.org/officeDocument/2006/relationships/hyperlink" Target="mailto: office@labsys.fr" TargetMode="Externa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openxmlformats.org/officeDocument/2006/relationships/customXml" Target="../customXml/item1.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94DBC96-1E68-4904-8A3C-6D9F57CB3F97}"/>
</file>

<file path=customXml/itemProps3.xml><?xml version="1.0" encoding="utf-8"?>
<ds:datastoreItem xmlns:ds="http://schemas.openxmlformats.org/officeDocument/2006/customXml" ds:itemID="{AD37B342-5A10-4658-ACEF-E08BE5BE445E}"/>
</file>

<file path=customXml/itemProps4.xml><?xml version="1.0" encoding="utf-8"?>
<ds:datastoreItem xmlns:ds="http://schemas.openxmlformats.org/officeDocument/2006/customXml" ds:itemID="{5BA0176D-A3EF-44E1-9394-A92B826818C7}"/>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