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Brume parfumée - Pomme d'amour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Eye Irrit. 2, H319</w:t>
              <w:b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Brume parfumée - Pomme d'amour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Brume parfumée - Pomme d'amour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Brume parfumée - Pomme d'amour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EC7A942-81A8-487D-B50A-CAB0CA56EF17}"/>
</file>

<file path=customXml/itemProps3.xml><?xml version="1.0" encoding="utf-8"?>
<ds:datastoreItem xmlns:ds="http://schemas.openxmlformats.org/officeDocument/2006/customXml" ds:itemID="{AE09E51B-C12B-4EDA-A5DF-92119F65535C}"/>
</file>

<file path=customXml/itemProps4.xml><?xml version="1.0" encoding="utf-8"?>
<ds:datastoreItem xmlns:ds="http://schemas.openxmlformats.org/officeDocument/2006/customXml" ds:itemID="{4BFD9430-B4FF-48FB-A63D-65658AC08050}"/>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