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yuzu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TETRAHYDROLINALOOL, CITRAL, linalool, LIMONENE.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Verte. Fruitée.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yuzu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yuzu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Non classé</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TETRAHYDROLINALOOL, CITRAL, linalool, LIMONENE.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yuzu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yuzu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1A933D2-68DB-427A-AEE1-379F5B65D7E9}"/>
</file>

<file path=customXml/itemProps3.xml><?xml version="1.0" encoding="utf-8"?>
<ds:datastoreItem xmlns:ds="http://schemas.openxmlformats.org/officeDocument/2006/customXml" ds:itemID="{9F31D201-6117-4C32-8666-39A8AA7A6B19}"/>
</file>

<file path=customXml/itemProps4.xml><?xml version="1.0" encoding="utf-8"?>
<ds:datastoreItem xmlns:ds="http://schemas.openxmlformats.org/officeDocument/2006/customXml" ds:itemID="{D358D3F5-4C5B-425E-AC5A-E4C3F904DCF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