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ylang ylang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geranyl acetate; 7-hydroxycitronellal; geraniol; 3,7-dimethyloctan-3-ol; Eugenol; isoeugenol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1,675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Repr. 2, H361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Ether diphénylique (Oxyde de biphényle)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indicatives</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Arrêté du 30 juin 2004 modifié (réf.: INRS ED 6443, 2022; Outil65; Arrête du 27 septembre 2019)</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Ylang. tubéreuse. jasmin.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methyl benzoate (93-58-3)</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de poids corporel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de poids corporel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de poids corporel Animal: rat, 95% CL: 2840 - 4570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de poids corporel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de poids corporel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diphenyl ether (101-84-8)</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de poids corporel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de poids corporel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de poids corporel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ylang ylang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methyl benzoate (93-58-3)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ylang ylang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methyl benzoate (93-58-3)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methyl benzoate ; geranyl acetate ; 7-hydroxycitronellal ; geraniol ; 3,7-dimethyloctan-3-ol ; Eugenol ; d-limonene ; isoeugenol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ylang ylang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ylang ylang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18/06/2026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848CAB6-81CE-4897-A5D6-03B8C597B1F4}"/>
</file>

<file path=customXml/itemProps3.xml><?xml version="1.0" encoding="utf-8"?>
<ds:datastoreItem xmlns:ds="http://schemas.openxmlformats.org/officeDocument/2006/customXml" ds:itemID="{80FD102A-92C3-403E-9DA5-18FBEFE35A46}"/>
</file>

<file path=customXml/itemProps4.xml><?xml version="1.0" encoding="utf-8"?>
<ds:datastoreItem xmlns:ds="http://schemas.openxmlformats.org/officeDocument/2006/customXml" ds:itemID="{19EB5A95-0E6F-4B68-BFA7-ED456194D690}"/>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