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verveine et orange sanguine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HEXYL METHYL KETONE, methyl cedryl ether, LIMONENE, citral, 3,7-dimethylnona-1,6-dien-3-ol.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10339-55-6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1,3,4,6,7,8a-hexahydro-1,1,5,5-tetramethyl-2H-2,4a-methanonaphthalen-8(5H)-one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23787-90-8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203-837-1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Fraiche. Hespéridée.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1,3,4,6,7,8a-hexahydro-1,1,5,5-tetramethyl-2H-2,4a-methanonaphthalen-8(5H)-one (23787-90-8)</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verveine et orange sanguine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1,3,4,6,7,8a-hexahydro-1,1,5,5-tetramethyl-2H-2,4a-methanonaphthalen-8(5H)-one (23787-90-8)</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15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7,5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Bougie verveine et orange sanguine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1,3,4,6,7,8a-hexahydro-1,1,5,5-tetramethyl-2H-2,4a-methanonaphthalen-8(5H)-one (23787-90-8)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1,3,4,6,7,8a-hexahydro-1,1,5,5-tetramethyl-2H-2,4a-methanonaphthalen-8(5H)-one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1,3,4,6,7,8a-hexahydro-1,1,5,5-tetramethyl-2H-2,4a-methanonaphthalen-8(5H)-one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HEXYL METHYL KETONE, methyl cedryl ether, LIMONENE, citral, 3,7-dimethylnona-1,6-dien-3-ol.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verveine et orange sanguine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verveine et orange sanguine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05/08/2026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754CE70-EC0D-46AA-A2E0-DA6436805ED5}"/>
</file>

<file path=customXml/itemProps3.xml><?xml version="1.0" encoding="utf-8"?>
<ds:datastoreItem xmlns:ds="http://schemas.openxmlformats.org/officeDocument/2006/customXml" ds:itemID="{7265C2E1-548A-43B6-98D4-A812B6BC6E10}"/>
</file>

<file path=customXml/itemProps4.xml><?xml version="1.0" encoding="utf-8"?>
<ds:datastoreItem xmlns:ds="http://schemas.openxmlformats.org/officeDocument/2006/customXml" ds:itemID="{2F8BFCFC-3B5A-499D-A49C-68AF75EE17C2}"/>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