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et menthe poivrée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geraniol; α-hexylcinnamaldehyde; citral; citronellal; cineole; carvone; linalool; linalyl acetate;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4,1034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Verveine. Citrique. Citron.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et menthe poivrée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verveine et menthe poivrée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citronellal ; cineole ; linalool ; linalyl acetate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et menthe poivrée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et menthe poivrée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13FEE06-E370-45F6-AC9F-BDB1445EB835}"/>
</file>

<file path=customXml/itemProps3.xml><?xml version="1.0" encoding="utf-8"?>
<ds:datastoreItem xmlns:ds="http://schemas.openxmlformats.org/officeDocument/2006/customXml" ds:itemID="{3AB8045E-D2FC-4EA7-89DD-C85BEAA16B09}"/>
</file>

<file path=customXml/itemProps4.xml><?xml version="1.0" encoding="utf-8"?>
<ds:datastoreItem xmlns:ds="http://schemas.openxmlformats.org/officeDocument/2006/customXml" ds:itemID="{EFB602EC-C739-4A32-841A-C9E5C858F82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