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verveine et menthe poivrée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geraniol; α-hexylcinnamaldehyde; citral; citronellal; cineole; carvone; linalool; linalyl acetate; d-limonene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Verveine. Citrique. Citron.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poids corporel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citronellal (106-23-0)</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de poids corporel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verveine et menthe poivrée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verveine et menthe poivrée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citronellal ; cineole ; linalool ; linalyl acetate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verveine et menthe poivrée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verveine et menthe poivrée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05/08/2026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27969D5-83B7-4461-87FB-A12157AE90E9}"/>
</file>

<file path=customXml/itemProps3.xml><?xml version="1.0" encoding="utf-8"?>
<ds:datastoreItem xmlns:ds="http://schemas.openxmlformats.org/officeDocument/2006/customXml" ds:itemID="{FFE9B6E2-401C-4BFC-861B-3798E4E65CBD}"/>
</file>

<file path=customXml/itemProps4.xml><?xml version="1.0" encoding="utf-8"?>
<ds:datastoreItem xmlns:ds="http://schemas.openxmlformats.org/officeDocument/2006/customXml" ds:itemID="{FE61CDB6-8735-4119-9451-41D41B101200}"/>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