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vanilla ice cream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coumarin, benzyl alcohol, piperonal, CINNAMAL.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de poids corporel Animal: rat, Guideline: OECD Guideline 401 (Acute Oral Toxicity), 95% CL: 2350 - 3100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de poids corporel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de poids corporel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de poids corporel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vanilla ice cream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vanilla ice cream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Contient une ou plusieurs substances listées dans la liste des précurseurs de drogues (Règlement CE 273/2004 relatif à la fabrication et à la mise sur le marché de certaines substances utilisées pour la fabrication illicite de stupéfiants et de substances psychotropes)</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Nom</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Dénomination NC</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N° CAS</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Code CN</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Catégorie,</w:t>
            </w:r>
          </w:p>
          <w:p w:rsidR="00A65092" w:rsidRPr="0069446B" w:rsidP="00E96366" w14:paraId="26779EFF" w14:textId="63E11907">
            <w:pPr>
              <w:pStyle w:val="SDSTableTextHeading1"/>
              <w:rPr>
                <w:noProof w:val="0"/>
                <w:color w:val="auto"/>
              </w:rPr>
            </w:pPr>
            <w:r w:rsidRPr="0069446B" w:rsidR="00FA7F7F">
              <w:rPr>
                <w:noProof/>
                <w:color w:val="auto"/>
              </w:rPr>
              <w:t>Sous-catégorie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Limite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Annexe</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Pipéronal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Catégorie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Annexe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Susceptible de nuire au fœtus.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coumarin, benzyl alcohol, piperonal, CINNAMAL.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16/06/2026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vanilla ice cream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vanilla ice cream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16/06/2026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2CC17A-7952-4AE4-9EDE-41247FC866F8}"/>
</file>

<file path=customXml/itemProps3.xml><?xml version="1.0" encoding="utf-8"?>
<ds:datastoreItem xmlns:ds="http://schemas.openxmlformats.org/officeDocument/2006/customXml" ds:itemID="{BA5F08B7-4748-416E-9F24-D89EE50A0286}"/>
</file>

<file path=customXml/itemProps4.xml><?xml version="1.0" encoding="utf-8"?>
<ds:datastoreItem xmlns:ds="http://schemas.openxmlformats.org/officeDocument/2006/customXml" ds:itemID="{913076FF-3607-43EF-96DB-1268A55E402E}"/>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