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rhubarbe fraise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ethyl 2,3-epoxy-3-phenylbutyrate.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77-83-8</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Fruitée. Verte.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2,3-epoxy-3-phenylbutyrate (77-83-8)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de poids corporel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rhubarbe fraise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2,3-epoxy-3-phenylbutyrate (77-83-8)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rhubarbe fraise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2,3-epoxy-3-phenylbutyrate (77-83-8)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ethyl 2,3-epoxy-3-phenylbutyrate.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rhubarbe fraise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rhubarbe fraise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BA48A58-D7CF-4B26-BE60-3962E4A64FA5}"/>
</file>

<file path=customXml/itemProps3.xml><?xml version="1.0" encoding="utf-8"?>
<ds:datastoreItem xmlns:ds="http://schemas.openxmlformats.org/officeDocument/2006/customXml" ds:itemID="{B72B197A-6199-472B-A030-CFD3B158578B}"/>
</file>

<file path=customXml/itemProps4.xml><?xml version="1.0" encoding="utf-8"?>
<ds:datastoreItem xmlns:ds="http://schemas.openxmlformats.org/officeDocument/2006/customXml" ds:itemID="{38E18879-5C90-4B3F-A1A2-ED330333679B}"/>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