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pomme verte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p w:rsidR="00827634" w:rsidRPr="0069446B" w:rsidP="009E5102" w14:paraId="0577B65B" w14:textId="600A4325">
      <w:pPr>
        <w:pStyle w:val="SDSTextNormal"/>
        <w:bidi w:val="0"/>
        <w:rPr>
          <w:rtl w:val="0"/>
          <w:lang w:val="fr-BE"/>
        </w:rPr>
      </w:pPr>
      <w:r w:rsidRPr="0069446B">
        <w:rPr>
          <w:rtl w:val="0"/>
          <w:lang w:val="fr-BE"/>
        </w:rPr>
        <w:t>Pas d’informations complémentaires disponibles</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P103 - Lire attentivement et bien respecter toutes les instructions.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2,4-diméthylcyclohex-3-ène-1-carbaldéhyde, isocyclocitral.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88-41-5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201-828-7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(par voie orale), H301 (ATE=218 mg/kg de poids corporel)</w:t>
              <w:br/>
              <w:t>Acute Tox. 3 (par voie cutanée), H311 (ATE=810 mg/kg de poids corporel)</w:t>
              <w:br/>
              <w:t>Aquatic Acute 1, H400 (M=10)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α,3,3-trimethylcyclohexylmethyl formate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25225-08-5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939-618-9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allyl (3-methylbutoxy)acetate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67634-00-8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266-803-5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2 (par inhalation), H330 (ATE=0,05 mg/l/4h)</w:t>
              <w:br/>
              <w:t>Skin Irrit. 2, H315</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68039-49-6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268-264-1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isocyclocitral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1335-66-6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215-638-7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2,6-dimethyloct-7-en-2-ol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18479-58-8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242-362-4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STOT SE 3, H336</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trans-hex-2-enal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6728-26-3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229-778-1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(par voie orale), H302 (ATE=500 mg/kg de poids corporel)</w:t>
              <w:br/>
              <w:t>Acute Tox. 3 (par voie cutanée), H311 (ATE=300 mg/kg de poids corporel)</w:t>
              <w:br/>
              <w:t>Skin Irrit. 2, H315</w:t>
              <w:br/>
              <w:t>Eye Irrit. 2, H319</w:t>
              <w:br/>
              <w:t>Skin Sens. 1,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undecan-4-olide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104-67-6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203-225-4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3-cyclohexylpropionate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2705-87-5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220-292-5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(ATE=380 mg/kg de poids corporel)</w:t>
              <w:br/>
              <w:t>Acute Tox. 4 (par voie cutanée), H312 (ATE=1600 mg/kg de poids corporel)</w:t>
              <w:br/>
              <w:t>Skin Sens. 1, H317</w:t>
              <w:br/>
              <w:t>Aquatic Acute 1, H400</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2DDF0669" w14:textId="5BEEABAD">
      <w:pPr>
        <w:pStyle w:val="SDSTextHeading4"/>
        <w:rPr>
          <w:noProof w:val="0"/>
          <w:color w:val="auto"/>
          <w:lang w:val="en-US"/>
        </w:rPr>
      </w:pPr>
      <w:r w:rsidRPr="0069446B">
        <w:rPr>
          <w:noProof/>
          <w:color w:val="auto"/>
          <w:lang w:val="en-US"/>
        </w:rPr>
        <w:t>Protection des yeux et du visage</w:t>
      </w:r>
    </w:p>
    <w:tbl>
      <w:tblPr>
        <w:tblStyle w:val="SDSTableWithBordersWithHeaderRow"/>
        <w:tblW w:w="10489" w:type="dxa"/>
        <w:tblLayout w:type="fixed"/>
        <w:tblLook w:val="04A0"/>
      </w:tblPr>
      <w:tblGrid>
        <w:gridCol w:w="3969"/>
        <w:gridCol w:w="2551"/>
        <w:gridCol w:w="2551"/>
        <w:gridCol w:w="1418"/>
      </w:tblGrid>
      <w:tr w14:paraId="17C08FFA" w14:textId="77777777" w:rsidTr="00EA3F1B">
        <w:tblPrEx>
          <w:tblW w:w="10489" w:type="dxa"/>
          <w:tblLayout w:type="fixed"/>
          <w:tblLook w:val="04A0"/>
        </w:tblPrEx>
        <w:trPr>
          <w:tblHeader/>
        </w:trPr>
        <w:tc>
          <w:tcPr>
            <w:tcW w:w="10489" w:type="dxa"/>
            <w:gridSpan w:val="4"/>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C286F" w:rsidRPr="0069446B" w:rsidP="00EA3F1B" w14:paraId="26A4B500" w14:textId="22DE2544">
            <w:pPr>
              <w:pStyle w:val="SDSTableTextHeading2"/>
              <w:rPr>
                <w:noProof w:val="0"/>
                <w:color w:val="auto"/>
              </w:rPr>
            </w:pPr>
            <w:r w:rsidRPr="0069446B" w:rsidR="00FA7F7F">
              <w:rPr>
                <w:noProof/>
                <w:color w:val="auto"/>
              </w:rPr>
              <w:t>Protection oculaire</w:t>
            </w:r>
          </w:p>
        </w:tc>
      </w:tr>
      <w:tr w14:paraId="47C34777" w14:textId="77777777" w:rsidTr="00EA3F1B">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442B2" w14:paraId="0B94B829" w14:textId="65A82D4A">
            <w:pPr>
              <w:pStyle w:val="SDSTableTextBold"/>
              <w:rPr>
                <w:noProof w:val="0"/>
              </w:rPr>
            </w:pPr>
            <w:r w:rsidRPr="0069446B" w:rsidR="00FA7F7F">
              <w:rPr>
                <w:noProof/>
              </w:rPr>
              <w:t>Type</w:t>
            </w:r>
          </w:p>
        </w:tc>
        <w:tc>
          <w:tcPr>
            <w:tcW w:w="255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442B2" w14:paraId="6369AB33" w14:textId="4E51D5B8">
            <w:pPr>
              <w:pStyle w:val="SDSTableTextBold"/>
              <w:rPr>
                <w:noProof w:val="0"/>
              </w:rPr>
            </w:pPr>
            <w:r w:rsidRPr="0069446B" w:rsidR="00FA7F7F">
              <w:rPr>
                <w:noProof/>
              </w:rPr>
              <w:t>Champ d’application</w:t>
            </w:r>
          </w:p>
        </w:tc>
        <w:tc>
          <w:tcPr>
            <w:tcW w:w="255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442B2" w14:paraId="67D9A71B" w14:textId="0F986012">
            <w:pPr>
              <w:pStyle w:val="SDSTableTextBold"/>
              <w:rPr>
                <w:noProof w:val="0"/>
              </w:rPr>
            </w:pPr>
            <w:r w:rsidRPr="0069446B" w:rsidR="00FA7F7F">
              <w:rPr>
                <w:noProof/>
              </w:rPr>
              <w:t>Caractéristiques</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442B2" w14:paraId="23ECA003" w14:textId="1B4B95F4">
            <w:pPr>
              <w:pStyle w:val="SDSTableTextBold"/>
              <w:rPr>
                <w:noProof w:val="0"/>
              </w:rPr>
            </w:pPr>
            <w:r w:rsidRPr="0069446B" w:rsidR="00FA7F7F">
              <w:rPr>
                <w:noProof/>
              </w:rPr>
              <w:t>Norme</w:t>
            </w:r>
          </w:p>
        </w:tc>
      </w:tr>
      <w:tr w14:paraId="614FE81E" w14:textId="77777777" w:rsidTr="00EA3F1B">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99978CC" w14:textId="2D87DC39">
            <w:pPr>
              <w:pStyle w:val="SDSTableTextNormal"/>
              <w:rPr>
                <w:noProof w:val="0"/>
              </w:rPr>
            </w:pPr>
          </w:p>
        </w:tc>
        <w:tc>
          <w:tcPr>
            <w:tcW w:w="255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FBBF868" w14:textId="3CC10CC3">
            <w:pPr>
              <w:pStyle w:val="SDSTableTextNormal"/>
              <w:rPr>
                <w:noProof w:val="0"/>
              </w:rPr>
            </w:pPr>
          </w:p>
        </w:tc>
        <w:tc>
          <w:tcPr>
            <w:tcW w:w="255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935A6DD" w14:textId="5D118A15">
            <w:pPr>
              <w:pStyle w:val="SDSTableTextNormal"/>
              <w:rPr>
                <w:noProof w:val="0"/>
              </w:rPr>
            </w:pP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A4F5A81" w14:textId="61E95C37">
            <w:pPr>
              <w:pStyle w:val="SDSTableTextNormal"/>
              <w:rPr>
                <w:noProof w:val="0"/>
              </w:rPr>
            </w:pP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Verte.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810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α,3,3-trimethylcyclohexylmethyl formate (25225-08-5)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 Animal sex: male,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(3-methylbutoxy)acetate (67634-00-8)</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undecan-4-olide (104-67-6)</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3-cyclohexylpropionate (2705-87-5)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585 mg/kg de poids corporel Animal: rat, Guideline: OECD Guideline 401 (Acute Oral Toxicity), 95% CL: 480 - 714</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380 mg/kg de poids corporel Animal: guinea pig, Guideline: OECD Guideline 401 (Acute Oral Toxicity), 95% CL: 172 - 834</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1600 mg/kg de poids corporel Animal: rabbit, Guideline: OECD Guideline 402 (Acute Dermal Toxicity), 95% CL: 430 - 2770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undecan-4-olide (104-67-6)</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225 mg/kg de poids corporel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sidR="00FA7F7F">
              <w:rPr>
                <w:noProof/>
              </w:rPr>
              <w:t>NOAEL (chronique, oral, animal/femelle,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450 mg/kg de poids corporel Animal: rat, Animal sex: female, Guideline: OECD Guideline 451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2,6-dimethyloct-7-en-2-ol (18479-58-8)</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provoquer somnolence ou vertiges.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α,3,3-trimethylcyclohexylmethyl formate (25225-08-5)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&gt; 1000 mg/kg de poids corporel Animal: rat, Guideline: OECD Guideline 407 (Repeated Dose 28-Day Oral Toxicity Study in Rodents), Guideline: EU Method B.7 (Repeated Dose (28 Days) Toxicity (Oral)),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trans-hex-2-enal (6728-26-3)</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300 mg/kg de poids corporel Animal: rat, Animal sex: male,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pomme verte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undecan-4-olide (104-67-6)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&lt; 10,621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α,3,3-trimethylcyclohexylmethyl formate (25225-08-5)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2,6-dimethyloct-7-en-2-ol (18479-58-8)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80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65 mg/l Test organisms (species): Desmodesmus subspicatus (previous name: Scenedesmus subspicatus)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9,5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(3-methylbutoxy)acetate (67634-00-8)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 0,768 mg/l Test organisms (species):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 2,06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trans-hex-2-enal (6728-26-3)</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Autres organismes aquatiques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22,8 mg/l Test organisms (species):</w:t>
            </w:r>
          </w:p>
        </w:tc>
      </w:tr>
      <w:tr w14:paraId="08DFFC5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93BE58B" w14:textId="7C32A51D">
            <w:pPr>
              <w:pStyle w:val="SDSTableTextNormal"/>
              <w:rPr>
                <w:noProof w:val="0"/>
                <w:lang w:val="nl-BE"/>
              </w:rPr>
            </w:pPr>
            <w:r w:rsidRPr="0069446B" w:rsidR="00FA7F7F">
              <w:rPr>
                <w:noProof/>
                <w:lang w:val="nl-BE"/>
              </w:rPr>
              <w:t>CE50 - Autres organismes aquatiques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9E1DCCA" w14:textId="2C267C6A">
            <w:pPr>
              <w:pStyle w:val="SDSTableTextNormal"/>
              <w:rPr>
                <w:noProof w:val="0"/>
              </w:rPr>
            </w:pPr>
            <w:r w:rsidRPr="0069446B" w:rsidR="00FA7F7F">
              <w:rPr>
                <w:noProof/>
              </w:rPr>
              <w:t>26,9 mg/l Test organisms (species):</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8,16 mg/l Test organisms (species):</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sidR="00FA7F7F">
              <w:rPr>
                <w:noProof/>
              </w:rPr>
              <w:t>37,2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undecan-4-olide (104-67-6)</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5,853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7,218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1,83 mg/l Test organisms (species): Daphnia magna Duration: '21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0,138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3-cyclohexylpropionate (2705-87-5)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0,13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 mg/l Test organisms (species): Raphidocelis subcapitata (previous names: Pseudokirchneriella subcapitata, Selenastrum capricornutum)</w:t>
            </w:r>
          </w:p>
        </w:tc>
      </w:tr>
      <w:tr w14:paraId="14947BF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2,1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pomme verte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α,3,3-trimethylcyclohexylmethyl formate (25225-08-5)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2-tert-butylcyclohexyl acetate (88-41-5)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2,6-dimethyloct-7-en-2-ol (18479-58-8)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2,4-dimethylcyclohex-3-ene-1-carbaldehyde (68039-49-6)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isocyclocitral (1335-66-6)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(3-methylbutoxy)acetate (67634-00-8)</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trans-hex-2-enal (6728-26-3)</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undecan-4-olide (104-67-6)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3-cyclohexylpropionate (2705-87-5)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2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Effets narcotiques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en cas d’ingestion.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par contact cutané.</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Mortel par inhalation.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somnolence ou vertiges.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2,4-diméthylcyclohex-3-ène-1-carbaldéhyde, isocyclocitral.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pomme verte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pomme verte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21/04/2026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D7BF0D0-C4C8-49D1-ADE4-2DAE490B70FE}"/>
</file>

<file path=customXml/itemProps3.xml><?xml version="1.0" encoding="utf-8"?>
<ds:datastoreItem xmlns:ds="http://schemas.openxmlformats.org/officeDocument/2006/customXml" ds:itemID="{813A00FA-D5FE-46BB-900D-095601D359D0}"/>
</file>

<file path=customXml/itemProps4.xml><?xml version="1.0" encoding="utf-8"?>
<ds:datastoreItem xmlns:ds="http://schemas.openxmlformats.org/officeDocument/2006/customXml" ds:itemID="{FA57646F-A339-44DD-A8BD-E8C2169F01E6}"/>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