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pomme au four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BENZYL ALCOHOL, METHYLCINNAMIC ALDEHYDE, coumarin, HEXYL CINNAMAL, CINNAMAL, ROSE KETONE-3.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88-41-5</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201-828-7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Alcool benzylique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(ATE=1580 mg/kg de poids corporel)</w:t>
              <w:br/>
              <w:t>Acute Tox. 4 (par inhalation), H332 (ATE=1,5 mg/l/4h)</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α-methylcinnamaldehyde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101-39-3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Sens. 1B, H317</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1-(2,6,6-trimethyl-3-cyclohexen-1-yl)-2-buten-1-one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57378-68-4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260-709-8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Irrit. 2, H315</w:t>
              <w:br/>
              <w:t>Skin Sens. 1A, H317</w:t>
              <w:br/>
              <w:t>Aquatic Acute 1, H400</w:t>
              <w:br/>
              <w:t>Aquatic Chronic 1, H410</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cutanée), H312 (ATE=1260 mg/kg de poids corporel)</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Limites de concentration spécifiques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Identificateur de produit</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Limites de concentration spécifiques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Fruitée. Epicée.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Alcool benzylique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de poids corporel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de poids corporel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α-methylcinnamaldehyde (101-39-3)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275,34 mg/kg de poids corporel Animal: rat, Animal sex: female,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de poids corporel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de poids corporel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de poids corporel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de poids corporel Animal: rat, Guideline: OECD Guideline 401 (Acute Oral Toxicity), 95% CL: 2755 - 3600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de poids corporel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de poids corporel Animal: guinea pig,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Guideline: OECD Guideline 402 (Acute Dermal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de poids corporel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α-methylcinnamaldehyde (101-39-3)</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(animal/mâle,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125 mg/kg de poids corporel Animal: rat, Animal sex: male, Guideline: other:</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de poids corporel Animal: rat, Animal sex: female</w:t>
            </w:r>
          </w:p>
        </w:tc>
      </w:tr>
      <w:tr w14:paraId="2982CE87"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3D56B2" w14:textId="08087C14">
            <w:pPr>
              <w:pStyle w:val="SDSTableTextNormal"/>
              <w:rPr>
                <w:noProof w:val="0"/>
              </w:rPr>
            </w:pPr>
            <w:r w:rsidRPr="0069446B" w:rsidR="00FA7F7F">
              <w:rPr>
                <w:noProof/>
              </w:rPr>
              <w:t>NOAEL (animal/femelle,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533A663" w14:textId="73E52082">
            <w:pPr>
              <w:pStyle w:val="SDSTableTextNormal"/>
              <w:rPr>
                <w:noProof w:val="0"/>
              </w:rPr>
            </w:pPr>
            <w:r w:rsidRPr="0069446B">
              <w:rPr>
                <w:noProof/>
              </w:rPr>
              <w:t>1200 mg/kg de poids corporel Animal: mouse,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de poids corporel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Alcool benzylique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de poids corporel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α-methylcinnamaldehyde (101-39-3)</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de poids corporel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&gt; 138,3 mg/kg de poids corporel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de poids corporel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pomme au four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Alcool benzylique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Alcool benzylique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α-methylcinnamaldehyde (101-39-3)</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860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197,96 mg/l Test organisms (species): Desmodesmus subspicatus (previous name: Scenedesmus subspicatus)</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pomme au four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2-tert-butylcyclohexyl acetate (88-41-5)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Alcool benzylique (100-51-6)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α-methylcinnamaldehyde (101-39-3)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1-(2,6,6-trimethyl-3-cyclohexen-1-yl)-2-buten-1-one (57378-68-4)</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anisaldehyde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Alcool benzylique ; anisaldehyde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Inhalation),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cutanée)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cutanée), catégorie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orale), catégorie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pour la reproduction, catégorie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contact cutané.</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inhalation.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Susceptible de nuire à la fertilité ou au fœtus.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BENZYL ALCOHOL, METHYLCINNAMIC ALDEHYDE, coumarin, HEXYL CINNAMAL, CINNAMAL, ROSE KETONE-3. Peut produire une réaction allergique.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06/08/2026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06/08/2026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pomme au four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pomme au four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06/08/2026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445D4D5-F8B9-4AA4-96F4-B9CDECD96C87}"/>
</file>

<file path=customXml/itemProps3.xml><?xml version="1.0" encoding="utf-8"?>
<ds:datastoreItem xmlns:ds="http://schemas.openxmlformats.org/officeDocument/2006/customXml" ds:itemID="{F87CB539-F2F1-4E5E-92D6-D97E0F1F1E3F}"/>
</file>

<file path=customXml/itemProps4.xml><?xml version="1.0" encoding="utf-8"?>
<ds:datastoreItem xmlns:ds="http://schemas.openxmlformats.org/officeDocument/2006/customXml" ds:itemID="{96D1686A-3776-4A81-8AE5-17ACE2A49035}"/>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