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oud eternel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Toxique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linalyl acetate; α-hexylcinnamaldehyde; methyl cedryl ether;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H411 - Toxique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P391 - Recueillir le produit répandu.</w:t>
              <w:br/>
              <w:t>P501 - Éliminer le contenu/récipient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Recueillir le produit répandu.</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Hespéridée.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de poids corporel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de poids corporel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oud eternel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Toxique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Toxique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oud eternel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SOLIDE, N.S.A.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SOLIDE, N.S.A.</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MATIÈRE DANGEREUSE DU POINT DE VUE DE L'ENVIRONNEMENT, SOLIDE, N.S.A.,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MATIÈRE DANGEREUSE DU POINT DE VUE DE L'ENVIRONNEMENT, SOLIDE, N.S.A., 9, III, POLLUANT MARIN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MATIÈRE DANGEREUSE DU POINT DE VUE DE L'ENVIRONNEMENT, SOLIDE, N.S.A.,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MATIÈRE DANGEREUSE DU POINT DE VUE DE L'ENVIRONNEMENT, SOLIDE, N.S.A.,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7" name="" descr="Marque de substance dangereuse pour l’environnement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1" name="" descr="Marque de substance dangereuse pour l’environnemen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5" name="" descr="Marque de substance dangereuse pour l’environnement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9" name="" descr="Marque de substance dangereuse pour l’environnement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3" name="" descr="Marque de substance dangereuse pour l’environnement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Oui</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Oui</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Dispositions spéciales de transport -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5"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Dispositions spéciales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Arrimage et manutention (Code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Exigences supplémentaires/Observations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Uniquement à l'état fondu. ** Pour le transport en vrac, voir aussi le 7.1.4.1. *** Uniquement en cas de transport en vrac.</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Pr>
                <w:noProof/>
              </w:rPr>
              <w:t>Dispositions spéciales de transport -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allyl heptanoate ; (ethoxymethoxy)cyclododecane ; linalyl acetate ; d-limonene ; 4-tert-butylcyclohexyl acetate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allyl heptanoate ; (ethoxymethoxy)cyclododecane ; d-limonene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oud eternel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oud eternel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17/04/2026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styles" Target="styles.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eader" Target="header2.xml"/><Relationship Id="rId17" Type="http://schemas.openxmlformats.org/officeDocument/2006/relationships/theme" Target="theme/theme1.xml"/><Relationship Id="rId7" Type="http://schemas.openxmlformats.org/officeDocument/2006/relationships/image" Target="media/image2.png"/><Relationship Id="rId16" Type="http://schemas.openxmlformats.org/officeDocument/2006/relationships/footer" Target="footer3.xml"/><Relationship Id="rId2" Type="http://schemas.openxmlformats.org/officeDocument/2006/relationships/webSettings" Target="webSettings.xml"/><Relationship Id="rId20"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1.xml"/><Relationship Id="rId6" Type="http://schemas.openxmlformats.org/officeDocument/2006/relationships/image" Target="media/image1.png"/><Relationship Id="rId15" Type="http://schemas.openxmlformats.org/officeDocument/2006/relationships/header" Target="header3.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EBF14C4-C1B0-4B13-A70C-382B72973F00}"/>
</file>

<file path=customXml/itemProps3.xml><?xml version="1.0" encoding="utf-8"?>
<ds:datastoreItem xmlns:ds="http://schemas.openxmlformats.org/officeDocument/2006/customXml" ds:itemID="{98CF3772-7E10-4D49-A0C2-2070EC0DE3EA}"/>
</file>

<file path=customXml/itemProps4.xml><?xml version="1.0" encoding="utf-8"?>
<ds:datastoreItem xmlns:ds="http://schemas.openxmlformats.org/officeDocument/2006/customXml" ds:itemID="{3A95C8E0-9288-4C3F-A0DE-7A0D6FABBF1B}"/>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