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orientale et encens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isoeugenol; cinnamyl alcohol; Eugenol;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Epicée. Anisée. Vanille.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orientale et encens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orientale et encens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cinnamyl alcohol ; Eugenol ; (E)-anethole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cinnamyl alcohol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orientale et encens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orientale et encens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19/06/2026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D171DA8-3652-4416-A963-8C083F7A5C22}"/>
</file>

<file path=customXml/itemProps3.xml><?xml version="1.0" encoding="utf-8"?>
<ds:datastoreItem xmlns:ds="http://schemas.openxmlformats.org/officeDocument/2006/customXml" ds:itemID="{E54C243C-052C-4C72-A645-B851FF8157C8}"/>
</file>

<file path=customXml/itemProps4.xml><?xml version="1.0" encoding="utf-8"?>
<ds:datastoreItem xmlns:ds="http://schemas.openxmlformats.org/officeDocument/2006/customXml" ds:itemID="{6AD21045-5B5F-47DE-9F00-D1F5C2B0AA6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