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orchidée noire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benzyl salicylate; 3,7-dimethyloctan-3-ol; cinnamaldehyde;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 Boisé. Epicée. 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orchidée noire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orchidée noire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3,7-dimethyloctan-3-ol ; cinnamaldehyde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orchidée noire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orchidée noire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34EA853-321F-4C52-B1B4-F3672518666E}"/>
</file>

<file path=customXml/itemProps3.xml><?xml version="1.0" encoding="utf-8"?>
<ds:datastoreItem xmlns:ds="http://schemas.openxmlformats.org/officeDocument/2006/customXml" ds:itemID="{103304B5-61C8-4879-93AD-7D93FAFA16C6}"/>
</file>

<file path=customXml/itemProps4.xml><?xml version="1.0" encoding="utf-8"?>
<ds:datastoreItem xmlns:ds="http://schemas.openxmlformats.org/officeDocument/2006/customXml" ds:itemID="{857F2BE0-9DB6-407E-A424-03BBF632D73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