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oiseau de paradis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linalool,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Fruitée. Aqueux.</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oiseau de paradis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oiseau de paradis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linalool,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oiseau de paradis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oiseau de paradis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19/08/2026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463C1A9-A6DE-4F48-8FA5-F3D4C66C5D37}"/>
</file>

<file path=customXml/itemProps3.xml><?xml version="1.0" encoding="utf-8"?>
<ds:datastoreItem xmlns:ds="http://schemas.openxmlformats.org/officeDocument/2006/customXml" ds:itemID="{29465118-B9E7-4D57-BE89-A10980941583}"/>
</file>

<file path=customXml/itemProps4.xml><?xml version="1.0" encoding="utf-8"?>
<ds:datastoreItem xmlns:ds="http://schemas.openxmlformats.org/officeDocument/2006/customXml" ds:itemID="{7BA49767-CD3F-44A7-AE2A-8AE35AA013A4}"/>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