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nuage de lotus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3,7-dimethylnona-1,6-dien-3-ol, géraniol; (2E)-3,7-diméthylocta-2,6-dién-1-ol, alpha-iso-methylionone, 3-(p-methoxyphenyl)-2-methylpropionaldehyde, citronellol.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de poids corporel Animal: rat, Animal sex: male, Guideline: OECD Guideline 401 (Acute Oral Toxicity), 95% CL: 3400 - 4600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nuage de lotus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nuage de lotus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3,7-dimethylnona-1,6-dien-3-ol, géraniol; (2E)-3,7-diméthylocta-2,6-dién-1-ol, alpha-iso-methylionone, 3-(p-methoxyphenyl)-2-methylpropionaldehyde, citronellol.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25/03/2026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25/03/2026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nuage de lotus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nuage de lotus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25/03/2026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F99DFBE-C431-4C2B-8CC2-A62B9E6A271C}"/>
</file>

<file path=customXml/itemProps3.xml><?xml version="1.0" encoding="utf-8"?>
<ds:datastoreItem xmlns:ds="http://schemas.openxmlformats.org/officeDocument/2006/customXml" ds:itemID="{78F37706-A248-4A7B-BE8C-59FAEA9C8603}"/>
</file>

<file path=customXml/itemProps4.xml><?xml version="1.0" encoding="utf-8"?>
<ds:datastoreItem xmlns:ds="http://schemas.openxmlformats.org/officeDocument/2006/customXml" ds:itemID="{07C093A3-4772-43D0-8580-9D6FA4646728}"/>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