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musc blanc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alpha-iso-methylionone, Salicylate de benzyle, HYDROXYCITRONELLAL, citronellol,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Aldéhyde. Musc.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musc blanc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musc blanc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alpha-iso-methylionone, Salicylate de benzyle, HYDROXYCITRONELLAL, citronellol, coumarin.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musc blanc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musc blanc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29/05/2026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5D44D6C-5352-4960-B14B-9DE9A82D94A5}"/>
</file>

<file path=customXml/itemProps3.xml><?xml version="1.0" encoding="utf-8"?>
<ds:datastoreItem xmlns:ds="http://schemas.openxmlformats.org/officeDocument/2006/customXml" ds:itemID="{DB983E40-0BCF-4AC6-ACCD-FDC9545E735D}"/>
</file>

<file path=customXml/itemProps4.xml><?xml version="1.0" encoding="utf-8"?>
<ds:datastoreItem xmlns:ds="http://schemas.openxmlformats.org/officeDocument/2006/customXml" ds:itemID="{18745938-F5C3-479E-B9A2-A7C86F91D00F}"/>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