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une sévère irritation des yeux.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géraniol; (2E)-3,7-diméthylocta-2,6-dién-1-ol, α-hexylcinnamaldehyde, HEXYL SALICYLATE, 2-benzylideneheptanal, acetyl cedrene, 3,7,11-trimethyldodeca-1,6,10-trien-3-ol,mixed isomers, benzyl salicylate, ISOEUGENOL, cis-4-(isopropyl)cyclohexanemethanol.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Orangée.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de poids corporel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de poids corporel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de poids corporel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isoeugenol ; linalool ; linalyl acetate ; geraniol ; 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géraniol; (2E)-3,7-diméthylocta-2,6-dién-1-ol, α-hexylcinnamaldehyde, HEXYL SALICYLATE, 2-benzylideneheptanal, acetyl cedrene, 3,7,11-trimethyldodeca-1,6,10-trien-3-ol,mixed isomers, benzyl salicylate, ISOEUGENOL, cis-4-(isopropyl)cyclohexanemethanol.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754951D-0075-4CF4-ACF2-D6E91ABC5A8B}"/>
</file>

<file path=customXml/itemProps3.xml><?xml version="1.0" encoding="utf-8"?>
<ds:datastoreItem xmlns:ds="http://schemas.openxmlformats.org/officeDocument/2006/customXml" ds:itemID="{237DCE55-6EF8-4B33-B7E2-5E7CA7046BF3}"/>
</file>

<file path=customXml/itemProps4.xml><?xml version="1.0" encoding="utf-8"?>
<ds:datastoreItem xmlns:ds="http://schemas.openxmlformats.org/officeDocument/2006/customXml" ds:itemID="{0A90C9FA-5707-4BBE-AB58-CA7C44FE73B8}"/>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