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monoï pêche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Peut provoquer une allergie cutanée. 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2-benzylideneheptanal; linalool; linalyl acetate; geraniol; α-hexylcinnamaldehyde; hexyl salicylate; acetyl cedrene; 3,7,11-trimethyldodeca-1,6,10-trien-3-ol,mixed isomers; benzyl salicylate; isoeugenol; cis-4-(isopropyl)cyclohexanemethanol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Peut provoquer une allergie cutanée.</w:t>
              <w:b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Composant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ne répondant pas aux critères PBT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3,7,11-trimethyldodeca-1,6,10-trien-3-ol,mixed isomers (7212-44-4)</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ne répondant pas aux critères vPvB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3,7,11-trimethyldodeca-1,6,10-trien-3-ol,mixed isomers (7212-44-4)</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2"/>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Composant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non incluse(s) dans la liste établie conformément à l’article 59, al. 1, du règlement REACH pour avoir des propriétés perturbant le système endocrinien, ou non identifiée(s) comme ayant des propriétés perturbant le système endocrinien conformément aux critères énoncés dans le règlement délégué (UE) 2017/2100 de la Commission ou le règlement (UE) 2018/605 de la Commission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118-58-1</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1,101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0,752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2-benzylideneheptanal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122-40-7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204-541-5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0,451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3,7,11-trimethyldodeca-1,6,10-trien-3-ol,mixed isomers</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7212-44-4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230-597-5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br/>
              <w:t>Aquatic Acute 1, H400</w:t>
              <w:br/>
              <w:t>Aquatic Chronic 1, H410</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hexyl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6259-76-3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228-408-6</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607-772-00-3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br/>
              <w:t>Aquatic Chronic 1, H410</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cis-4-(isopropyl)cyclohexanemethanol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13828-37-0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237-539-8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Ethanone, 1-(3-methyl-2-benzofuranyl)-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23911-56-0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429-100-6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Aquatic Acute 1, H400</w:t>
              <w:br/>
              <w:t>Aquatic Chronic 1, H410 (M=10)</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Acute Tox. 4 (par voie cutanée), H312 (ATE=1100 mg/kg de poids corporel)</w:t>
              <w:br/>
              <w:t>Acute Tox. 4 (par inhalation),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Vanille. Orangée. Gourmande.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de poids corporel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de poids corporel Animal: rat, 95% CL: 2840 - 4570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hexyl salicylate (6259-76-3)</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de poids corporel Animal: rat, Guideline: OECD Guideline 401 (Acute Oral Toxicity)</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Ethanone, 1-(3-methyl-2-benzofuranyl)- (23911-56-0)</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 – 2000 mg/kg de poids corporel Animal: rat, Guideline: EU Method B.1 (Acute Toxicity (Oral)),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3,7,11-trimethyldodeca-1,6,10-trien-3-ol,mixed isomers (7212-44-4)</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2610 mg/kg de poids corporel Animal: rat, Guideline: OECD Guideline 401 (Acute Oral Toxicity)</w:t>
            </w:r>
          </w:p>
        </w:tc>
      </w:tr>
      <w:tr w14:paraId="6700D31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Toxicité spécifique pour certains organes cibles (STOT) (exposition unique)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Peut irriter les voies respiratoires.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de poids corporel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hexyl salicylate (6259-76-3)</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sidR="00FA7F7F">
              <w:rPr>
                <w:noProof/>
                <w:lang w:val="fr-BE"/>
              </w:rPr>
              <w:t>46,9 mg/kg de poids corporel Animal: rat</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(inhalation, rat, poussière/brouillard/fumée,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0,249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acetyl cedrene (32388-55-9)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80 mg/kg de poids corporel Animal: rat, Guideline: OECD Guideline 408 (Repeated Dose 90-Day Oral Toxicity Study in Rodents)</w:t>
            </w:r>
          </w:p>
        </w:tc>
      </w:tr>
      <w:tr w14:paraId="32F42FC0"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de poids corporel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monoï pêche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acetyl cedrene (32388-55-9)</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Informations sur les autres dangers</w:t>
      </w:r>
      <w:bookmarkEnd w:id="3"/>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hexyl salicylate (6259-76-3)</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0,357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0,61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Ethanone, 1-(3-methyl-2-benzofuranyl)- (23911-56-0)</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15,6 mg/l Test organisms (species): other:</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12,4 – 22,1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3 mg/l Test organisms (species): Pimephales promelas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0,23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0,087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3,7,11-trimethyldodeca-1,6,10-trien-3-ol,mixed isomers (7212-44-4)</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1,43 mg/l Test organisms (species): Pimephales promelas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510,3 μg/l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monoï pêche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2-benzylideneheptanal (122-40-7)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hexyl salicylate (6259-76-3)</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Ethanone, 1-(3-methyl-2-benzofuranyl)- (23911-56-0)</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3,7,11-trimethyldodeca-1,6,10-trien-3-ol,mixed isomers (7212-44-4)</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cis-4-(isopropyl)cyclohexanemethanol (13828-37-0)</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Composant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ne répondant pas aux critères PBT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3,7,11-trimethyldodeca-1,6,10-trien-3-ol,mixed isomers (7212-44-4)</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ne répondant pas aux critères vPvB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3,7,11-trimethyldodeca-1,6,10-trien-3-ol,mixed isomers (7212-44-4)</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4"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linalool ; linalyl acetate ; geraniol ; hexyl salicylate ; acetyl cedrene ; 3,7,11-trimethyldodeca-1,6,10-trien-3-ol,mixed isomers ; isoeugenol ; Ethanone, 1-(3-methyl-2-benzofuranyl)-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hexyl salicylate ; acetyl cedrene ; 3,7,11-trimethyldodeca-1,6,10-trien-3-ol,mixed isomers ; Ethanone, 1-(3-methyl-2-benzofuranyl)-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unique, catégorie 3, Irritation des voies respiratoires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irriter les voies respiratoires.</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02/06/2026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02/06/2026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monoï pêche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monoï pêche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02/06/2026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A9DA934-9B8E-441C-A53B-A66834B330EB}"/>
</file>

<file path=customXml/itemProps3.xml><?xml version="1.0" encoding="utf-8"?>
<ds:datastoreItem xmlns:ds="http://schemas.openxmlformats.org/officeDocument/2006/customXml" ds:itemID="{FA98B8F8-4D93-4545-97AF-C160B3366FF7}"/>
</file>

<file path=customXml/itemProps4.xml><?xml version="1.0" encoding="utf-8"?>
<ds:datastoreItem xmlns:ds="http://schemas.openxmlformats.org/officeDocument/2006/customXml" ds:itemID="{6D8AA3A0-7E1C-4C14-8AA7-2D080A9C0C23}"/>
</file>

<file path=docProps/app.xml><?xml version="1.0" encoding="utf-8"?>
<Properties xmlns="http://schemas.openxmlformats.org/officeDocument/2006/extended-properties" xmlns:vt="http://schemas.openxmlformats.org/officeDocument/2006/docPropsVTypes">
  <Template>Normal</Template>
  <TotalTime>219</TotalTime>
  <Pages>15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