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mon doudou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ISOBORNEOL, benzyl salicylate, alpha-iso-methylionone, HEXYL CINNAMAL, 1-(1,2,3,4,5,6,7,8-octahydro-2,3,8,8-tetramethyl-2-naphthyl)ethan-1-one, 3-(4-isobutyl-2-methylphenyl)propanal.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Aldéhyde. Florale.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de poids corporel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567,0369 mg/kg de poids corporel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mon doudou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mon doudou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benzyl benzoate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ISOBORNEOL, benzyl salicylate, alpha-iso-methylionone, HEXYL CINNAMAL, 1-(1,2,3,4,5,6,7,8-octahydro-2,3,8,8-tetramethyl-2-naphthyl)ethan-1-one, 3-(4-isobutyl-2-methylphenyl)propanal.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mon doudou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Bougie mon doudou 7%</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31/07/2026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3E2576D-0A0D-4691-92A6-4BEB2B47B531}"/>
</file>

<file path=customXml/itemProps3.xml><?xml version="1.0" encoding="utf-8"?>
<ds:datastoreItem xmlns:ds="http://schemas.openxmlformats.org/officeDocument/2006/customXml" ds:itemID="{E2069CB8-4741-4715-A970-CEF1C927918F}"/>
</file>

<file path=customXml/itemProps4.xml><?xml version="1.0" encoding="utf-8"?>
<ds:datastoreItem xmlns:ds="http://schemas.openxmlformats.org/officeDocument/2006/customXml" ds:itemID="{4636E734-A27F-436A-B8A1-6F156FDC0A6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