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menthe poivrée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isomenthone; d-limonene; trans-menthone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3,7331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2216-51-5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89-80-5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1,1431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(ATE=1500 mg/kg de poids corporel)</w:t>
              <w:br/>
              <w:t>Skin Irrit. 2, H315</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491-07-6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Menthe.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L-menthol (2216-51-5)</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5,289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trans-menthone (89-80-5)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mg/kg de poids corporel Animal: mouse, Guideline: other:</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trans-menthone (89-80-5)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3,78 Temp.: 26,5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trans-menthone (89-80-5)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3,78 Temp.: 26,5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trans-menthone (89-80-5)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800 mg/kg de poids corporel Animal: rat, Animal sex: male, Guideline: other:</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671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L-menthol (2216-51-5)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&gt; 375 mg/kg de poids corporel Animal: rat,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menthe poivrée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L-menthol (2216-51-5)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15,6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20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21,4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trans-menthone (89-80-5)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20,973 mg/l Test organisms (species): other:</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13 mg/l Test organisms (species): Pimephales promelas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2,5 mg/l Test organisms (species): other:</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70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13,399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menthe poivrée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isomenthone (491-07-6)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L-menthol (2216-51-5)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trans-menthone (89-80-5)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trans-menthone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menthe poivrée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menthe poivrée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5578E35-F314-4489-9116-23FC91B6937F}"/>
</file>

<file path=customXml/itemProps3.xml><?xml version="1.0" encoding="utf-8"?>
<ds:datastoreItem xmlns:ds="http://schemas.openxmlformats.org/officeDocument/2006/customXml" ds:itemID="{97ABAF59-8A43-4F97-B7BD-DEC1FC559211}"/>
</file>

<file path=customXml/itemProps4.xml><?xml version="1.0" encoding="utf-8"?>
<ds:datastoreItem xmlns:ds="http://schemas.openxmlformats.org/officeDocument/2006/customXml" ds:itemID="{550FFF68-9BCE-47B5-8855-093E7FA2DB6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