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maquis corse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géraniol; (2E)-3,7-diméthylocta-2,6-dién-1-ol, linalool, methyl cedryl ether, nerol,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4,0075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herbacé. aromatique.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maquis corse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maquis corse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linalool ; nerol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géraniol; (2E)-3,7-diméthylocta-2,6-dién-1-ol, linalool, methyl cedryl ether, nerol, coumarin.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Jugement d’experts</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maquis corse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maquis corse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B85EE04-89C3-4A59-B4C1-D1BC9ADCCA6C}"/>
</file>

<file path=customXml/itemProps3.xml><?xml version="1.0" encoding="utf-8"?>
<ds:datastoreItem xmlns:ds="http://schemas.openxmlformats.org/officeDocument/2006/customXml" ds:itemID="{81393097-C998-4BA9-8794-3F583D67667E}"/>
</file>

<file path=customXml/itemProps4.xml><?xml version="1.0" encoding="utf-8"?>
<ds:datastoreItem xmlns:ds="http://schemas.openxmlformats.org/officeDocument/2006/customXml" ds:itemID="{5873C254-50E6-4EA9-BC3B-7979B62A82F8}"/>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