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lavandin eucalyptus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Matières solides inflammables Non classé</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TETRAHYDROLINALOOL, TETRAMETHYL ACETYLOCTAHYDRONAPHTHALENES, NOPYL ACETATE, ISOBORNEOL, COUMARIN, EUCALYPTOL.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78-69-3</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nopyl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128-51-8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0,1232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Agreste. lavande. Fruitée.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3,7-dimethyloctan-3-ol (78-69-3)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8270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de poids corporel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poids corporel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de poids corporel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lavandin eucalyptus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3,7-dimethyloctan-3-ol (78-69-3)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8,9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lavandin eucalyptus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3,7-dimethyloctan-3-ol (78-69-3)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nopyl acetate (128-51-8)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3,7-dimethyloctan-3-ol ; anisaldehyde ; 4-tert-butylcyclohexyl acetate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Non classé</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Matières solides inflammables Non classé</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TETRAHYDROLINALOOL, TETRAMETHYL ACETYLOCTAHYDRONAPHTHALENES, NOPYL ACETATE, ISOBORNEOL, COUMARIN, EUCALYPTOL.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Non classé</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Jugement d’experts</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lavandin eucalyptus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lavandin eucalyptus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12/08/2026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659AB44-9685-4CCF-B0FA-D33A8C7C15F6}"/>
</file>

<file path=customXml/itemProps3.xml><?xml version="1.0" encoding="utf-8"?>
<ds:datastoreItem xmlns:ds="http://schemas.openxmlformats.org/officeDocument/2006/customXml" ds:itemID="{65112CCB-2F62-419C-9019-841A640128D0}"/>
</file>

<file path=customXml/itemProps4.xml><?xml version="1.0" encoding="utf-8"?>
<ds:datastoreItem xmlns:ds="http://schemas.openxmlformats.org/officeDocument/2006/customXml" ds:itemID="{98A0B488-6B44-4081-8A65-8011697F8468}"/>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